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B692" w14:textId="7AEA9825" w:rsidR="008C3742" w:rsidRPr="00D15A3D" w:rsidRDefault="00DC6CA1" w:rsidP="008C3742">
      <w:pPr>
        <w:spacing w:after="0" w:line="276" w:lineRule="auto"/>
        <w:jc w:val="center"/>
        <w:rPr>
          <w:rFonts w:ascii="Times New Roman" w:eastAsia="Calibri" w:hAnsi="Times New Roman" w:cs="Times New Roman"/>
          <w:b/>
          <w:kern w:val="0"/>
          <w:sz w:val="32"/>
          <w:szCs w:val="32"/>
          <w14:ligatures w14:val="none"/>
        </w:rPr>
      </w:pPr>
      <w:r>
        <w:rPr>
          <w:rFonts w:ascii="Times New Roman" w:eastAsia="Calibri" w:hAnsi="Times New Roman" w:cs="Times New Roman"/>
          <w:b/>
          <w:kern w:val="0"/>
          <w:sz w:val="32"/>
          <w:szCs w:val="32"/>
          <w14:ligatures w14:val="none"/>
        </w:rPr>
        <w:t>H</w:t>
      </w:r>
      <w:r w:rsidR="008C3742" w:rsidRPr="00D15A3D">
        <w:rPr>
          <w:rFonts w:ascii="Times New Roman" w:eastAsia="Calibri" w:hAnsi="Times New Roman" w:cs="Times New Roman"/>
          <w:b/>
          <w:kern w:val="0"/>
          <w:sz w:val="32"/>
          <w:szCs w:val="32"/>
          <w14:ligatures w14:val="none"/>
        </w:rPr>
        <w:t>asználati szerződés</w:t>
      </w:r>
    </w:p>
    <w:p w14:paraId="61325B97" w14:textId="77777777" w:rsidR="008C3742" w:rsidRPr="00D15A3D" w:rsidRDefault="008C3742" w:rsidP="008C3742">
      <w:pPr>
        <w:spacing w:after="200" w:line="276" w:lineRule="auto"/>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mely létrejött egyrészről </w:t>
      </w:r>
    </w:p>
    <w:p w14:paraId="63F08F9D" w14:textId="2A17BEDB" w:rsidR="008C3742" w:rsidRPr="00D15A3D" w:rsidRDefault="008C3742" w:rsidP="008C3742">
      <w:pPr>
        <w:spacing w:after="200" w:line="276" w:lineRule="auto"/>
        <w:jc w:val="both"/>
        <w:rPr>
          <w:rFonts w:ascii="Times New Roman" w:eastAsia="Calibri" w:hAnsi="Times New Roman" w:cs="Times New Roman"/>
          <w:kern w:val="0"/>
          <w14:ligatures w14:val="none"/>
        </w:rPr>
      </w:pPr>
      <w:bookmarkStart w:id="0" w:name="_Hlk74558698"/>
      <w:bookmarkStart w:id="1" w:name="_Hlk2596015"/>
      <w:bookmarkStart w:id="2" w:name="_Hlk74556941"/>
      <w:r w:rsidRPr="00D15A3D">
        <w:rPr>
          <w:rFonts w:ascii="Times New Roman" w:eastAsia="Calibri" w:hAnsi="Times New Roman" w:cs="Times New Roman"/>
          <w:b/>
          <w:kern w:val="0"/>
          <w14:ligatures w14:val="none"/>
        </w:rPr>
        <w:t>Pér Község Önkormányzata</w:t>
      </w:r>
      <w:r w:rsidRPr="00D15A3D">
        <w:rPr>
          <w:rFonts w:ascii="Times New Roman" w:eastAsia="Calibri" w:hAnsi="Times New Roman" w:cs="Times New Roman"/>
          <w:kern w:val="0"/>
          <w14:ligatures w14:val="none"/>
        </w:rPr>
        <w:t xml:space="preserve"> (székhely: 9099 Pér, Szent Imre u. 1., adószám: 15727835-2-08; </w:t>
      </w:r>
      <w:bookmarkEnd w:id="0"/>
      <w:r w:rsidRPr="00D15A3D">
        <w:rPr>
          <w:rFonts w:ascii="Times New Roman" w:eastAsia="Calibri" w:hAnsi="Times New Roman" w:cs="Times New Roman"/>
          <w:kern w:val="0"/>
          <w14:ligatures w14:val="none"/>
        </w:rPr>
        <w:t xml:space="preserve">képviseli: </w:t>
      </w:r>
      <w:proofErr w:type="spellStart"/>
      <w:r w:rsidRPr="00D15A3D">
        <w:rPr>
          <w:rFonts w:ascii="Times New Roman" w:eastAsia="Calibri" w:hAnsi="Times New Roman" w:cs="Times New Roman"/>
          <w:kern w:val="0"/>
          <w14:ligatures w14:val="none"/>
        </w:rPr>
        <w:t>Biliczki</w:t>
      </w:r>
      <w:proofErr w:type="spellEnd"/>
      <w:r w:rsidRPr="00D15A3D">
        <w:rPr>
          <w:rFonts w:ascii="Times New Roman" w:eastAsia="Calibri" w:hAnsi="Times New Roman" w:cs="Times New Roman"/>
          <w:kern w:val="0"/>
          <w14:ligatures w14:val="none"/>
        </w:rPr>
        <w:t xml:space="preserve"> József polgármester,</w:t>
      </w:r>
      <w:bookmarkEnd w:id="1"/>
      <w:r w:rsidRPr="00D15A3D">
        <w:rPr>
          <w:rFonts w:ascii="Times New Roman" w:eastAsia="Calibri" w:hAnsi="Times New Roman" w:cs="Times New Roman"/>
          <w:kern w:val="0"/>
          <w14:ligatures w14:val="none"/>
        </w:rPr>
        <w:t xml:space="preserve"> mint Használatba adó (a továbbiakban </w:t>
      </w:r>
      <w:bookmarkEnd w:id="2"/>
      <w:r w:rsidRPr="00D15A3D">
        <w:rPr>
          <w:rFonts w:ascii="Times New Roman" w:eastAsia="Calibri" w:hAnsi="Times New Roman" w:cs="Times New Roman"/>
          <w:b/>
          <w:kern w:val="0"/>
          <w14:ligatures w14:val="none"/>
        </w:rPr>
        <w:t>Használatba adó</w:t>
      </w:r>
      <w:r w:rsidRPr="00D15A3D">
        <w:rPr>
          <w:rFonts w:ascii="Times New Roman" w:eastAsia="Calibri" w:hAnsi="Times New Roman" w:cs="Times New Roman"/>
          <w:kern w:val="0"/>
          <w14:ligatures w14:val="none"/>
        </w:rPr>
        <w:t>),</w:t>
      </w:r>
    </w:p>
    <w:p w14:paraId="1EC2591F" w14:textId="77777777" w:rsidR="008C3742" w:rsidRPr="00D15A3D" w:rsidRDefault="008C3742" w:rsidP="008C3742">
      <w:pPr>
        <w:spacing w:after="200" w:line="276" w:lineRule="auto"/>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másrészről</w:t>
      </w:r>
    </w:p>
    <w:p w14:paraId="20E1C0FF" w14:textId="5EAA78BC" w:rsidR="008C3742" w:rsidRPr="00D15A3D" w:rsidRDefault="008C3742" w:rsidP="008C3742">
      <w:pPr>
        <w:spacing w:after="200" w:line="276" w:lineRule="auto"/>
        <w:jc w:val="both"/>
        <w:rPr>
          <w:rFonts w:ascii="Times New Roman" w:eastAsia="Calibri" w:hAnsi="Times New Roman" w:cs="Times New Roman"/>
          <w:kern w:val="0"/>
          <w14:ligatures w14:val="none"/>
        </w:rPr>
      </w:pPr>
      <w:bookmarkStart w:id="3" w:name="_Hlk479585695"/>
      <w:bookmarkStart w:id="4" w:name="_Hlk528223301"/>
      <w:bookmarkStart w:id="5" w:name="_Hlk74556315"/>
      <w:bookmarkStart w:id="6" w:name="_Hlk74557204"/>
      <w:r w:rsidRPr="00D15A3D">
        <w:rPr>
          <w:rFonts w:ascii="Times New Roman" w:eastAsia="Calibri" w:hAnsi="Times New Roman" w:cs="Times New Roman"/>
          <w:b/>
          <w:kern w:val="0"/>
          <w14:ligatures w14:val="none"/>
        </w:rPr>
        <w:t>Mindszentpuszta</w:t>
      </w:r>
      <w:r w:rsidR="00DC6CA1">
        <w:rPr>
          <w:rFonts w:ascii="Times New Roman" w:eastAsia="Calibri" w:hAnsi="Times New Roman" w:cs="Times New Roman"/>
          <w:b/>
          <w:kern w:val="0"/>
          <w14:ligatures w14:val="none"/>
        </w:rPr>
        <w:t>i S.E.</w:t>
      </w:r>
      <w:r w:rsidRPr="00D15A3D">
        <w:rPr>
          <w:rFonts w:ascii="Times New Roman" w:eastAsia="Calibri" w:hAnsi="Times New Roman" w:cs="Times New Roman"/>
          <w:b/>
          <w:kern w:val="0"/>
          <w14:ligatures w14:val="none"/>
        </w:rPr>
        <w:t xml:space="preserve"> </w:t>
      </w:r>
      <w:r w:rsidRPr="00D15A3D">
        <w:rPr>
          <w:rFonts w:ascii="Times New Roman" w:eastAsia="Calibri" w:hAnsi="Times New Roman" w:cs="Times New Roman"/>
          <w:kern w:val="0"/>
          <w14:ligatures w14:val="none"/>
        </w:rPr>
        <w:t>(székhely:</w:t>
      </w:r>
      <w:r w:rsidR="00D15A3D" w:rsidRPr="00D15A3D">
        <w:rPr>
          <w:rFonts w:ascii="Times New Roman" w:eastAsia="Times New Roman" w:hAnsi="Times New Roman" w:cs="Times New Roman"/>
          <w:bCs/>
          <w:sz w:val="24"/>
          <w:szCs w:val="24"/>
          <w:lang w:eastAsia="hu-HU"/>
        </w:rPr>
        <w:t xml:space="preserve"> </w:t>
      </w:r>
      <w:r w:rsidR="00D15A3D" w:rsidRPr="00D15A3D">
        <w:rPr>
          <w:rFonts w:ascii="Times New Roman" w:eastAsia="Times New Roman" w:hAnsi="Times New Roman" w:cs="Times New Roman"/>
          <w:bCs/>
          <w:sz w:val="24"/>
          <w:szCs w:val="24"/>
          <w:lang w:eastAsia="hu-HU"/>
        </w:rPr>
        <w:t>9098 Pér-Mindszentpuszta, Rákóczi út 32/</w:t>
      </w:r>
      <w:proofErr w:type="spellStart"/>
      <w:r w:rsidR="00D15A3D" w:rsidRPr="00D15A3D">
        <w:rPr>
          <w:rFonts w:ascii="Times New Roman" w:eastAsia="Times New Roman" w:hAnsi="Times New Roman" w:cs="Times New Roman"/>
          <w:bCs/>
          <w:sz w:val="24"/>
          <w:szCs w:val="24"/>
          <w:lang w:eastAsia="hu-HU"/>
        </w:rPr>
        <w:t>b.</w:t>
      </w:r>
      <w:proofErr w:type="spellEnd"/>
      <w:r w:rsidRPr="00D15A3D">
        <w:rPr>
          <w:rFonts w:ascii="Times New Roman" w:eastAsia="Calibri" w:hAnsi="Times New Roman" w:cs="Times New Roman"/>
          <w:kern w:val="0"/>
          <w14:ligatures w14:val="none"/>
        </w:rPr>
        <w:t>, adószám:</w:t>
      </w:r>
      <w:r w:rsidR="00D15A3D" w:rsidRPr="00D15A3D">
        <w:rPr>
          <w:rFonts w:ascii="Times New Roman" w:eastAsia="Calibri" w:hAnsi="Times New Roman" w:cs="Times New Roman"/>
          <w:kern w:val="0"/>
          <w14:ligatures w14:val="none"/>
        </w:rPr>
        <w:t xml:space="preserve"> </w:t>
      </w:r>
      <w:r w:rsidR="00D15A3D" w:rsidRPr="00D15A3D">
        <w:rPr>
          <w:rFonts w:ascii="Times New Roman" w:eastAsia="Times New Roman" w:hAnsi="Times New Roman" w:cs="Times New Roman"/>
          <w:bCs/>
          <w:sz w:val="24"/>
          <w:szCs w:val="24"/>
          <w:lang w:eastAsia="hu-HU"/>
        </w:rPr>
        <w:t>18972450-1-08</w:t>
      </w:r>
      <w:r w:rsidR="00D15A3D" w:rsidRPr="00D15A3D">
        <w:rPr>
          <w:rFonts w:ascii="Times New Roman" w:eastAsia="Calibri" w:hAnsi="Times New Roman" w:cs="Times New Roman"/>
          <w:kern w:val="0"/>
          <w14:ligatures w14:val="none"/>
        </w:rPr>
        <w:t xml:space="preserve">) </w:t>
      </w:r>
      <w:r w:rsidRPr="00D15A3D">
        <w:rPr>
          <w:rFonts w:ascii="Times New Roman" w:eastAsia="Calibri" w:hAnsi="Times New Roman" w:cs="Times New Roman"/>
          <w:kern w:val="0"/>
          <w14:ligatures w14:val="none"/>
        </w:rPr>
        <w:t xml:space="preserve">képviseli: </w:t>
      </w:r>
      <w:bookmarkEnd w:id="3"/>
      <w:bookmarkEnd w:id="4"/>
      <w:r w:rsidR="00D15A3D" w:rsidRPr="00D15A3D">
        <w:rPr>
          <w:rFonts w:ascii="Times New Roman" w:eastAsia="Calibri" w:hAnsi="Times New Roman" w:cs="Times New Roman"/>
          <w:kern w:val="0"/>
          <w14:ligatures w14:val="none"/>
        </w:rPr>
        <w:t>Mészáros János</w:t>
      </w:r>
      <w:r w:rsidRPr="00D15A3D">
        <w:rPr>
          <w:rFonts w:ascii="Times New Roman" w:eastAsia="Calibri" w:hAnsi="Times New Roman" w:cs="Times New Roman"/>
          <w:kern w:val="0"/>
          <w14:ligatures w14:val="none"/>
        </w:rPr>
        <w:t xml:space="preserve"> elnök, mint </w:t>
      </w:r>
      <w:bookmarkEnd w:id="5"/>
      <w:r w:rsidRPr="00D15A3D">
        <w:rPr>
          <w:rFonts w:ascii="Times New Roman" w:eastAsia="Calibri" w:hAnsi="Times New Roman" w:cs="Times New Roman"/>
          <w:kern w:val="0"/>
          <w14:ligatures w14:val="none"/>
        </w:rPr>
        <w:t>használatba vevő,</w:t>
      </w:r>
      <w:bookmarkEnd w:id="6"/>
      <w:r w:rsidRPr="00D15A3D">
        <w:rPr>
          <w:rFonts w:ascii="Times New Roman" w:eastAsia="Calibri" w:hAnsi="Times New Roman" w:cs="Times New Roman"/>
          <w:kern w:val="0"/>
          <w14:ligatures w14:val="none"/>
        </w:rPr>
        <w:t xml:space="preserve"> (a továbbiakban</w:t>
      </w:r>
      <w:r w:rsidR="00D15A3D" w:rsidRPr="00D15A3D">
        <w:rPr>
          <w:rFonts w:ascii="Times New Roman" w:eastAsia="Calibri" w:hAnsi="Times New Roman" w:cs="Times New Roman"/>
          <w:kern w:val="0"/>
          <w14:ligatures w14:val="none"/>
        </w:rPr>
        <w:t>:</w:t>
      </w:r>
      <w:r w:rsidRPr="00D15A3D">
        <w:rPr>
          <w:rFonts w:ascii="Times New Roman" w:eastAsia="Calibri" w:hAnsi="Times New Roman" w:cs="Times New Roman"/>
          <w:kern w:val="0"/>
          <w14:ligatures w14:val="none"/>
        </w:rPr>
        <w:t xml:space="preserve"> </w:t>
      </w:r>
      <w:r w:rsidRPr="00D15A3D">
        <w:rPr>
          <w:rFonts w:ascii="Times New Roman" w:eastAsia="Calibri" w:hAnsi="Times New Roman" w:cs="Times New Roman"/>
          <w:b/>
          <w:bCs/>
          <w:kern w:val="0"/>
          <w14:ligatures w14:val="none"/>
        </w:rPr>
        <w:t>Használó)</w:t>
      </w:r>
    </w:p>
    <w:p w14:paraId="75BD49A2" w14:textId="62BBA0D9" w:rsidR="008C3742" w:rsidRPr="00D15A3D" w:rsidRDefault="008C3742" w:rsidP="008C3742">
      <w:pPr>
        <w:spacing w:after="200" w:line="276" w:lineRule="auto"/>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Előzmény:</w:t>
      </w:r>
    </w:p>
    <w:p w14:paraId="52529B26" w14:textId="77777777" w:rsidR="00B553DF" w:rsidRPr="00D15A3D"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D15A3D">
        <w:rPr>
          <w:rFonts w:ascii="Times New Roman" w:eastAsia="Calibri" w:hAnsi="Times New Roman" w:cs="Times New Roman"/>
          <w:i/>
          <w:iCs/>
          <w:kern w:val="0"/>
          <w:sz w:val="23"/>
          <w:szCs w:val="23"/>
          <w14:ligatures w14:val="none"/>
        </w:rPr>
        <w:t xml:space="preserve">Mindszentpuszta és Püspökalap önálló településrészek az 1989. május 27. napjára kitűzött helyi szavazás lakossági akarata alapján Mezőörs településről leválva Pér községhez csatlakoztak. A Győr-Moson-Sopron Megyei Tanács az 5/1990.I.18. sz. határozatával 1990. január 1-től az addig Mezőörs községhez tartozó Mindszentpusztát és Püspökalapot Pér község közigazgatási területéhez csatolta. </w:t>
      </w:r>
    </w:p>
    <w:p w14:paraId="4616E2E3" w14:textId="77777777" w:rsidR="00B553DF" w:rsidRPr="00D15A3D"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D15A3D">
        <w:rPr>
          <w:rFonts w:ascii="Times New Roman" w:eastAsia="Calibri" w:hAnsi="Times New Roman" w:cs="Times New Roman"/>
          <w:i/>
          <w:iCs/>
          <w:kern w:val="0"/>
          <w:sz w:val="23"/>
          <w:szCs w:val="23"/>
          <w14:ligatures w14:val="none"/>
        </w:rPr>
        <w:t xml:space="preserve">A közigazgatási rendezéssel párhuzamosan Mindszentpuszta (Püspökalap) ingatlan-nyilvántartási átvezetése nem történt meg, így a helyi szavazáson meghozott döntés teljeskörű végrehajtása elmaradt. Pér Község Önkormányzata az elmúlt évtizedekben dokumentáltan több ízben segítséget kért különböző hivataloktól: önkormányzatokért felelős minisztérium, közigazgatási hivatal, kormányhivatal stb. Megkeresésében kérte, hogy működjenek együtt az ügy mielőbbi rendezésében, annak érdekében, hogy a területek ingatlan-nyilvántartási átvezetése is megtörténjen. </w:t>
      </w:r>
    </w:p>
    <w:p w14:paraId="770AEF62" w14:textId="77777777" w:rsidR="00B553DF" w:rsidRPr="00D15A3D"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D15A3D">
        <w:rPr>
          <w:rFonts w:ascii="Times New Roman" w:eastAsia="Calibri" w:hAnsi="Times New Roman" w:cs="Times New Roman"/>
          <w:i/>
          <w:iCs/>
          <w:kern w:val="0"/>
          <w:sz w:val="23"/>
          <w:szCs w:val="23"/>
          <w14:ligatures w14:val="none"/>
        </w:rPr>
        <w:t xml:space="preserve">Megállapítható, hogy Mindszentpuszta és Püspökalap Pérhez való közigazgatási hovatartozása kapcsán vita az elmúlt évtizedekben nem volt, Pér valamennyi rendeletének hatályát kiterjesztette Mindszentpuszta és Püspökalap településrészekre, ezzel párhuzamosan Mezőörs önkormányzata nem szabályozta ezen területeket. </w:t>
      </w:r>
    </w:p>
    <w:p w14:paraId="798E8965" w14:textId="77777777" w:rsidR="00B553DF" w:rsidRPr="00D15A3D"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D15A3D">
        <w:rPr>
          <w:rFonts w:ascii="Times New Roman" w:eastAsia="Calibri" w:hAnsi="Times New Roman" w:cs="Times New Roman"/>
          <w:i/>
          <w:iCs/>
          <w:kern w:val="0"/>
          <w:sz w:val="23"/>
          <w:szCs w:val="23"/>
          <w14:ligatures w14:val="none"/>
        </w:rPr>
        <w:t xml:space="preserve">A Győr-Moson-Sopron Megyei Kormányhivatal 2022. július 29. napján kézhez vett, GY/06/226-3/2022. iktatószámú álláspontja szerint „tekintettel arra, hogy a területszervezési tárgykörben 1989. és 1991. között meghozott döntések végrehajtására nem került sor </w:t>
      </w:r>
      <w:proofErr w:type="spellStart"/>
      <w:r w:rsidRPr="00D15A3D">
        <w:rPr>
          <w:rFonts w:ascii="Times New Roman" w:eastAsia="Calibri" w:hAnsi="Times New Roman" w:cs="Times New Roman"/>
          <w:i/>
          <w:iCs/>
          <w:kern w:val="0"/>
          <w:sz w:val="23"/>
          <w:szCs w:val="23"/>
          <w14:ligatures w14:val="none"/>
        </w:rPr>
        <w:t>teljeskörűen</w:t>
      </w:r>
      <w:proofErr w:type="spellEnd"/>
      <w:r w:rsidRPr="00D15A3D">
        <w:rPr>
          <w:rFonts w:ascii="Times New Roman" w:eastAsia="Calibri" w:hAnsi="Times New Roman" w:cs="Times New Roman"/>
          <w:i/>
          <w:iCs/>
          <w:kern w:val="0"/>
          <w:sz w:val="23"/>
          <w:szCs w:val="23"/>
          <w14:ligatures w14:val="none"/>
        </w:rPr>
        <w:t xml:space="preserve">, azok átvezetése az ingatlan-nyilvántartásban nem történt meg, így Mindszentpuszta és Püspökalap településrészek továbbra is Mezőörs község közigazgatási területéhez tartoznak. A fentiekre figyelemmel a változás további nyilvántartásokban történő átvezetésére is csak az ingatlan-nyilvántartási bejegyzést követően kerülhetett volna sor, ezáltal a személyi adat- és lakcímnyilvántartás mielőbbi helyesbítése szükséges.” </w:t>
      </w:r>
    </w:p>
    <w:p w14:paraId="6C39DF33" w14:textId="77777777" w:rsidR="00B553DF" w:rsidRPr="00D15A3D"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D15A3D">
        <w:rPr>
          <w:rFonts w:ascii="Times New Roman" w:eastAsia="Calibri" w:hAnsi="Times New Roman" w:cs="Times New Roman"/>
          <w:i/>
          <w:iCs/>
          <w:kern w:val="0"/>
          <w:sz w:val="23"/>
          <w:szCs w:val="23"/>
          <w14:ligatures w14:val="none"/>
        </w:rPr>
        <w:t xml:space="preserve">Pér Község Önkormányzat Képviselő-testülete az 59/2022. (IX.12.) számú határozatában, míg Mezőörs Község Önkormányzatának Képviselő-testülete az 63/2022. (IX.12.) számú határozatában döntött arról, hogy elfogadja a Győr-Moson-Sopron Megyei Kormányhivatal, mint törvényességi felügyeleti szerv </w:t>
      </w:r>
      <w:bookmarkStart w:id="7" w:name="_Hlk125098818"/>
      <w:r w:rsidRPr="00D15A3D">
        <w:rPr>
          <w:rFonts w:ascii="Times New Roman" w:eastAsia="Calibri" w:hAnsi="Times New Roman" w:cs="Times New Roman"/>
          <w:i/>
          <w:iCs/>
          <w:kern w:val="0"/>
          <w:sz w:val="23"/>
          <w:szCs w:val="23"/>
          <w14:ligatures w14:val="none"/>
        </w:rPr>
        <w:t xml:space="preserve">GY/06/226-3/2022. iktatószámú </w:t>
      </w:r>
      <w:bookmarkEnd w:id="7"/>
      <w:r w:rsidRPr="00D15A3D">
        <w:rPr>
          <w:rFonts w:ascii="Times New Roman" w:eastAsia="Calibri" w:hAnsi="Times New Roman" w:cs="Times New Roman"/>
          <w:i/>
          <w:iCs/>
          <w:kern w:val="0"/>
          <w:sz w:val="23"/>
          <w:szCs w:val="23"/>
          <w14:ligatures w14:val="none"/>
        </w:rPr>
        <w:t xml:space="preserve">tájékoztatásában foglaltakat és felkérte a jegyzőt, a fentebb hivatkozott GY/06/226-3/2022. iktatószámú dokumentumban foglaltak végrehajtására, oly módon, hogy a személyi adat- és lakcímnyilvántartásban az átvezetés eredményeként Mindszentpuszta és Püspökalap településrészek Pér községtől Mezőörs községhez kerüljenek. </w:t>
      </w:r>
    </w:p>
    <w:p w14:paraId="03349CF2" w14:textId="77777777" w:rsidR="00B553DF" w:rsidRPr="00D15A3D"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D15A3D">
        <w:rPr>
          <w:rFonts w:ascii="Times New Roman" w:eastAsia="Calibri" w:hAnsi="Times New Roman" w:cs="Times New Roman"/>
          <w:i/>
          <w:iCs/>
          <w:kern w:val="0"/>
          <w:sz w:val="23"/>
          <w:szCs w:val="23"/>
          <w14:ligatures w14:val="none"/>
        </w:rPr>
        <w:t>A döntések végrehajtására hatáskörrel rendelkező Belügyminisztérium hivatalos megkeresésére 2022. november 17. napján sor került. A minisztérium 2023. március 22. napján adott tájékoztatást arról, hogy az átvezetés 2023. március 7. napjával a központi címregiszterben és a személyiadat- és lakcímnyilvántartás címnyilvántartásában is megtörtént.</w:t>
      </w:r>
    </w:p>
    <w:p w14:paraId="1475954E" w14:textId="77777777" w:rsidR="00B553DF" w:rsidRPr="00D15A3D"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D15A3D">
        <w:rPr>
          <w:rFonts w:ascii="Times New Roman" w:eastAsia="Calibri" w:hAnsi="Times New Roman" w:cs="Times New Roman"/>
          <w:i/>
          <w:iCs/>
          <w:kern w:val="0"/>
          <w:sz w:val="23"/>
          <w:szCs w:val="23"/>
          <w14:ligatures w14:val="none"/>
        </w:rPr>
        <w:lastRenderedPageBreak/>
        <w:t xml:space="preserve">Megállapítható, hogy Mindszentpuszta és Püspökalap önálló településrészek 2023. március 7. napjával Mezőörs település részét képezik. </w:t>
      </w:r>
    </w:p>
    <w:p w14:paraId="4133B3FD" w14:textId="7CA2FE2B" w:rsidR="00B553DF" w:rsidRPr="007B7DBF" w:rsidRDefault="00B553DF" w:rsidP="00B553DF">
      <w:pPr>
        <w:spacing w:before="120" w:after="120" w:line="240" w:lineRule="auto"/>
        <w:jc w:val="both"/>
        <w:rPr>
          <w:rFonts w:ascii="Times New Roman" w:eastAsia="Calibri" w:hAnsi="Times New Roman" w:cs="Times New Roman"/>
          <w:i/>
          <w:iCs/>
          <w:kern w:val="0"/>
          <w:sz w:val="23"/>
          <w:szCs w:val="23"/>
          <w14:ligatures w14:val="none"/>
        </w:rPr>
      </w:pPr>
      <w:r w:rsidRPr="007B7DBF">
        <w:rPr>
          <w:rFonts w:ascii="Times New Roman" w:eastAsia="Calibri" w:hAnsi="Times New Roman" w:cs="Times New Roman"/>
          <w:i/>
          <w:iCs/>
          <w:kern w:val="0"/>
          <w:sz w:val="23"/>
          <w:szCs w:val="23"/>
          <w14:ligatures w14:val="none"/>
        </w:rPr>
        <w:t>A jelenlegi sportpálya területét képező ingatlanok művelési ága „kivett beépítetlen terület”, így azok Pér Község Önkormányzatának üzleti vagyonelemeihez tartoznak. Erre tekintettel Pér Község Önkormányzata ezen ingatlanok tulajdonjogát nem adta át Mezőörs Község Önkormányzatának, ellenben a Mindszentpusztai SE tevékenységét támogatva az ingatlant az egyesület ingyenes használatába kívánja adni jelen megállapodás elfogadásával.</w:t>
      </w:r>
    </w:p>
    <w:p w14:paraId="28B4CC67" w14:textId="77777777" w:rsidR="008C3742" w:rsidRPr="00D15A3D" w:rsidRDefault="008C3742" w:rsidP="008C3742">
      <w:pPr>
        <w:numPr>
          <w:ilvl w:val="0"/>
          <w:numId w:val="1"/>
        </w:numPr>
        <w:spacing w:after="0" w:line="276" w:lineRule="auto"/>
        <w:ind w:left="567" w:hanging="567"/>
        <w:contextualSpacing/>
        <w:jc w:val="both"/>
        <w:rPr>
          <w:rFonts w:ascii="Times New Roman" w:eastAsia="Calibri" w:hAnsi="Times New Roman" w:cs="Times New Roman"/>
          <w:kern w:val="0"/>
          <w14:ligatures w14:val="none"/>
        </w:rPr>
      </w:pPr>
      <w:bookmarkStart w:id="8" w:name="_Hlk74558537"/>
      <w:r w:rsidRPr="00D15A3D">
        <w:rPr>
          <w:rFonts w:ascii="Times New Roman" w:eastAsia="Calibri" w:hAnsi="Times New Roman" w:cs="Times New Roman"/>
          <w:kern w:val="0"/>
          <w14:ligatures w14:val="none"/>
        </w:rPr>
        <w:t xml:space="preserve">Szerződő felek megállapítják, hogy a </w:t>
      </w:r>
      <w:bookmarkStart w:id="9" w:name="_Hlk74557327"/>
    </w:p>
    <w:p w14:paraId="3B1266D5" w14:textId="5E6C6016" w:rsidR="008C3742" w:rsidRPr="00D15A3D" w:rsidRDefault="008C3742" w:rsidP="008C3742">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Győr-Moson-Sopron Vármegyei </w:t>
      </w:r>
      <w:bookmarkStart w:id="10" w:name="_Hlk142457877"/>
      <w:r w:rsidRPr="00D15A3D">
        <w:rPr>
          <w:rFonts w:ascii="Times New Roman" w:eastAsia="Calibri" w:hAnsi="Times New Roman" w:cs="Times New Roman"/>
          <w:kern w:val="0"/>
          <w14:ligatures w14:val="none"/>
        </w:rPr>
        <w:t xml:space="preserve">Kormányhivatal Földhivatali </w:t>
      </w:r>
      <w:r w:rsidR="00DC6CA1">
        <w:rPr>
          <w:rFonts w:ascii="Times New Roman" w:eastAsia="Calibri" w:hAnsi="Times New Roman" w:cs="Times New Roman"/>
          <w:kern w:val="0"/>
          <w14:ligatures w14:val="none"/>
        </w:rPr>
        <w:t>Főo</w:t>
      </w:r>
      <w:r w:rsidRPr="00D15A3D">
        <w:rPr>
          <w:rFonts w:ascii="Times New Roman" w:eastAsia="Calibri" w:hAnsi="Times New Roman" w:cs="Times New Roman"/>
          <w:kern w:val="0"/>
          <w14:ligatures w14:val="none"/>
        </w:rPr>
        <w:t xml:space="preserve">sztályánál </w:t>
      </w:r>
      <w:bookmarkEnd w:id="10"/>
      <w:r w:rsidRPr="00D15A3D">
        <w:rPr>
          <w:rFonts w:ascii="Times New Roman" w:eastAsia="Calibri" w:hAnsi="Times New Roman" w:cs="Times New Roman"/>
          <w:kern w:val="0"/>
          <w14:ligatures w14:val="none"/>
        </w:rPr>
        <w:t xml:space="preserve">nyilvántartott </w:t>
      </w:r>
      <w:bookmarkStart w:id="11" w:name="_Hlk74556966"/>
      <w:r w:rsidRPr="00D15A3D">
        <w:rPr>
          <w:rFonts w:ascii="Times New Roman" w:eastAsia="Calibri" w:hAnsi="Times New Roman" w:cs="Times New Roman"/>
          <w:b/>
          <w:kern w:val="0"/>
          <w14:ligatures w14:val="none"/>
        </w:rPr>
        <w:t>Mezőörs belterület 682</w:t>
      </w:r>
      <w:r w:rsidRPr="00D15A3D">
        <w:rPr>
          <w:rFonts w:ascii="Times New Roman" w:eastAsia="Calibri" w:hAnsi="Times New Roman" w:cs="Times New Roman"/>
          <w:kern w:val="0"/>
          <w14:ligatures w14:val="none"/>
        </w:rPr>
        <w:t xml:space="preserve"> helyrajzi számú, természetben 9097 Mezőörs-Mindszentpuszta, belterületén található, 1808 m</w:t>
      </w:r>
      <w:r w:rsidRPr="00D15A3D">
        <w:rPr>
          <w:rFonts w:ascii="Times New Roman" w:eastAsia="Calibri" w:hAnsi="Times New Roman" w:cs="Times New Roman"/>
          <w:kern w:val="0"/>
          <w:vertAlign w:val="superscript"/>
          <w14:ligatures w14:val="none"/>
        </w:rPr>
        <w:t>2</w:t>
      </w:r>
      <w:r w:rsidRPr="00D15A3D">
        <w:rPr>
          <w:rFonts w:ascii="Times New Roman" w:eastAsia="Calibri" w:hAnsi="Times New Roman" w:cs="Times New Roman"/>
          <w:kern w:val="0"/>
          <w14:ligatures w14:val="none"/>
        </w:rPr>
        <w:t xml:space="preserve"> alapterületű </w:t>
      </w:r>
      <w:r w:rsidRPr="00D15A3D">
        <w:rPr>
          <w:rFonts w:ascii="Times New Roman" w:eastAsia="Calibri" w:hAnsi="Times New Roman" w:cs="Times New Roman"/>
          <w:b/>
          <w:kern w:val="0"/>
          <w14:ligatures w14:val="none"/>
        </w:rPr>
        <w:t>„kivett beépítetlen terület”</w:t>
      </w:r>
      <w:r w:rsidRPr="00D15A3D">
        <w:rPr>
          <w:rFonts w:ascii="Times New Roman" w:eastAsia="Calibri" w:hAnsi="Times New Roman" w:cs="Times New Roman"/>
          <w:kern w:val="0"/>
          <w14:ligatures w14:val="none"/>
        </w:rPr>
        <w:t xml:space="preserve"> megnevezésű ingatlan</w:t>
      </w:r>
      <w:bookmarkEnd w:id="9"/>
      <w:bookmarkEnd w:id="11"/>
      <w:r w:rsidRPr="00D15A3D">
        <w:rPr>
          <w:rFonts w:ascii="Times New Roman" w:eastAsia="Calibri" w:hAnsi="Times New Roman" w:cs="Times New Roman"/>
          <w:kern w:val="0"/>
          <w14:ligatures w14:val="none"/>
        </w:rPr>
        <w:t xml:space="preserve"> 1/1 tulajdoni hányad arányban </w:t>
      </w:r>
    </w:p>
    <w:p w14:paraId="4BFFC3EF" w14:textId="7E44CB9B" w:rsidR="008C3742" w:rsidRPr="00D15A3D" w:rsidRDefault="008C3742" w:rsidP="008C3742">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Győr-Moson-Sopron Vármegyei </w:t>
      </w:r>
      <w:r w:rsidR="00DC6CA1" w:rsidRPr="00D15A3D">
        <w:rPr>
          <w:rFonts w:ascii="Times New Roman" w:eastAsia="Calibri" w:hAnsi="Times New Roman" w:cs="Times New Roman"/>
          <w:kern w:val="0"/>
          <w14:ligatures w14:val="none"/>
        </w:rPr>
        <w:t xml:space="preserve">Kormányhivatal Földhivatali </w:t>
      </w:r>
      <w:r w:rsidR="00DC6CA1">
        <w:rPr>
          <w:rFonts w:ascii="Times New Roman" w:eastAsia="Calibri" w:hAnsi="Times New Roman" w:cs="Times New Roman"/>
          <w:kern w:val="0"/>
          <w14:ligatures w14:val="none"/>
        </w:rPr>
        <w:t>Főo</w:t>
      </w:r>
      <w:r w:rsidR="00DC6CA1" w:rsidRPr="00D15A3D">
        <w:rPr>
          <w:rFonts w:ascii="Times New Roman" w:eastAsia="Calibri" w:hAnsi="Times New Roman" w:cs="Times New Roman"/>
          <w:kern w:val="0"/>
          <w14:ligatures w14:val="none"/>
        </w:rPr>
        <w:t xml:space="preserve">sztályánál </w:t>
      </w:r>
      <w:r w:rsidRPr="00D15A3D">
        <w:rPr>
          <w:rFonts w:ascii="Times New Roman" w:eastAsia="Calibri" w:hAnsi="Times New Roman" w:cs="Times New Roman"/>
          <w:kern w:val="0"/>
          <w14:ligatures w14:val="none"/>
        </w:rPr>
        <w:t xml:space="preserve">nyilvántartott </w:t>
      </w:r>
      <w:r w:rsidRPr="00D15A3D">
        <w:rPr>
          <w:rFonts w:ascii="Times New Roman" w:eastAsia="Calibri" w:hAnsi="Times New Roman" w:cs="Times New Roman"/>
          <w:b/>
          <w:kern w:val="0"/>
          <w14:ligatures w14:val="none"/>
        </w:rPr>
        <w:t>Mezőörs belterület 683</w:t>
      </w:r>
      <w:r w:rsidRPr="00D15A3D">
        <w:rPr>
          <w:rFonts w:ascii="Times New Roman" w:eastAsia="Calibri" w:hAnsi="Times New Roman" w:cs="Times New Roman"/>
          <w:kern w:val="0"/>
          <w14:ligatures w14:val="none"/>
        </w:rPr>
        <w:t xml:space="preserve"> helyrajzi számú, természetben 9097 Mezőörs-Mindszentpuszta, belterületén található, 1772 m</w:t>
      </w:r>
      <w:r w:rsidRPr="00D15A3D">
        <w:rPr>
          <w:rFonts w:ascii="Times New Roman" w:eastAsia="Calibri" w:hAnsi="Times New Roman" w:cs="Times New Roman"/>
          <w:kern w:val="0"/>
          <w:vertAlign w:val="superscript"/>
          <w14:ligatures w14:val="none"/>
        </w:rPr>
        <w:t>2</w:t>
      </w:r>
      <w:r w:rsidRPr="00D15A3D">
        <w:rPr>
          <w:rFonts w:ascii="Times New Roman" w:eastAsia="Calibri" w:hAnsi="Times New Roman" w:cs="Times New Roman"/>
          <w:kern w:val="0"/>
          <w14:ligatures w14:val="none"/>
        </w:rPr>
        <w:t xml:space="preserve"> alapterületű </w:t>
      </w:r>
      <w:r w:rsidRPr="00D15A3D">
        <w:rPr>
          <w:rFonts w:ascii="Times New Roman" w:eastAsia="Calibri" w:hAnsi="Times New Roman" w:cs="Times New Roman"/>
          <w:b/>
          <w:kern w:val="0"/>
          <w14:ligatures w14:val="none"/>
        </w:rPr>
        <w:t>„kivett beépítetlen terület”</w:t>
      </w:r>
      <w:r w:rsidRPr="00D15A3D">
        <w:rPr>
          <w:rFonts w:ascii="Times New Roman" w:eastAsia="Calibri" w:hAnsi="Times New Roman" w:cs="Times New Roman"/>
          <w:kern w:val="0"/>
          <w14:ligatures w14:val="none"/>
        </w:rPr>
        <w:t xml:space="preserve"> megnevezésű ingatlan 1/1 tulajdoni hányad arányban</w:t>
      </w:r>
    </w:p>
    <w:p w14:paraId="2E0C7766" w14:textId="37A5EC58" w:rsidR="008C3742" w:rsidRPr="00D15A3D" w:rsidRDefault="008C3742" w:rsidP="008C3742">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Győr-Moson-Sopron Vármegyei </w:t>
      </w:r>
      <w:r w:rsidR="00DC6CA1" w:rsidRPr="00D15A3D">
        <w:rPr>
          <w:rFonts w:ascii="Times New Roman" w:eastAsia="Calibri" w:hAnsi="Times New Roman" w:cs="Times New Roman"/>
          <w:kern w:val="0"/>
          <w14:ligatures w14:val="none"/>
        </w:rPr>
        <w:t xml:space="preserve">Kormányhivatal Földhivatali </w:t>
      </w:r>
      <w:r w:rsidR="00DC6CA1">
        <w:rPr>
          <w:rFonts w:ascii="Times New Roman" w:eastAsia="Calibri" w:hAnsi="Times New Roman" w:cs="Times New Roman"/>
          <w:kern w:val="0"/>
          <w14:ligatures w14:val="none"/>
        </w:rPr>
        <w:t>Főo</w:t>
      </w:r>
      <w:r w:rsidR="00DC6CA1" w:rsidRPr="00D15A3D">
        <w:rPr>
          <w:rFonts w:ascii="Times New Roman" w:eastAsia="Calibri" w:hAnsi="Times New Roman" w:cs="Times New Roman"/>
          <w:kern w:val="0"/>
          <w14:ligatures w14:val="none"/>
        </w:rPr>
        <w:t xml:space="preserve">sztályánál </w:t>
      </w:r>
      <w:r w:rsidRPr="00D15A3D">
        <w:rPr>
          <w:rFonts w:ascii="Times New Roman" w:eastAsia="Calibri" w:hAnsi="Times New Roman" w:cs="Times New Roman"/>
          <w:kern w:val="0"/>
          <w14:ligatures w14:val="none"/>
        </w:rPr>
        <w:t xml:space="preserve">nyilvántartott </w:t>
      </w:r>
      <w:r w:rsidRPr="00D15A3D">
        <w:rPr>
          <w:rFonts w:ascii="Times New Roman" w:eastAsia="Calibri" w:hAnsi="Times New Roman" w:cs="Times New Roman"/>
          <w:b/>
          <w:kern w:val="0"/>
          <w14:ligatures w14:val="none"/>
        </w:rPr>
        <w:t>Mezőörs belterület 684</w:t>
      </w:r>
      <w:r w:rsidRPr="00D15A3D">
        <w:rPr>
          <w:rFonts w:ascii="Times New Roman" w:eastAsia="Calibri" w:hAnsi="Times New Roman" w:cs="Times New Roman"/>
          <w:kern w:val="0"/>
          <w14:ligatures w14:val="none"/>
        </w:rPr>
        <w:t xml:space="preserve"> helyrajzi számú, természetben 9097 Mezőörs-Mindszentpuszta, belterületén található, 1796 m</w:t>
      </w:r>
      <w:r w:rsidRPr="00D15A3D">
        <w:rPr>
          <w:rFonts w:ascii="Times New Roman" w:eastAsia="Calibri" w:hAnsi="Times New Roman" w:cs="Times New Roman"/>
          <w:kern w:val="0"/>
          <w:vertAlign w:val="superscript"/>
          <w14:ligatures w14:val="none"/>
        </w:rPr>
        <w:t>2</w:t>
      </w:r>
      <w:r w:rsidRPr="00D15A3D">
        <w:rPr>
          <w:rFonts w:ascii="Times New Roman" w:eastAsia="Calibri" w:hAnsi="Times New Roman" w:cs="Times New Roman"/>
          <w:kern w:val="0"/>
          <w14:ligatures w14:val="none"/>
        </w:rPr>
        <w:t xml:space="preserve"> alapterületű </w:t>
      </w:r>
      <w:r w:rsidRPr="00D15A3D">
        <w:rPr>
          <w:rFonts w:ascii="Times New Roman" w:eastAsia="Calibri" w:hAnsi="Times New Roman" w:cs="Times New Roman"/>
          <w:b/>
          <w:kern w:val="0"/>
          <w14:ligatures w14:val="none"/>
        </w:rPr>
        <w:t>„kivett beépítetlen terület”</w:t>
      </w:r>
      <w:r w:rsidRPr="00D15A3D">
        <w:rPr>
          <w:rFonts w:ascii="Times New Roman" w:eastAsia="Calibri" w:hAnsi="Times New Roman" w:cs="Times New Roman"/>
          <w:kern w:val="0"/>
          <w14:ligatures w14:val="none"/>
        </w:rPr>
        <w:t xml:space="preserve"> megnevezésű ingatlan 1/1 tulajdoni hányad arányban</w:t>
      </w:r>
    </w:p>
    <w:p w14:paraId="2F4D5A26" w14:textId="153D0A97" w:rsidR="008C3742" w:rsidRPr="00D15A3D" w:rsidRDefault="008C3742" w:rsidP="008C3742">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Győr-Moson-Sopron Vármegyei </w:t>
      </w:r>
      <w:r w:rsidR="00DC6CA1" w:rsidRPr="00D15A3D">
        <w:rPr>
          <w:rFonts w:ascii="Times New Roman" w:eastAsia="Calibri" w:hAnsi="Times New Roman" w:cs="Times New Roman"/>
          <w:kern w:val="0"/>
          <w14:ligatures w14:val="none"/>
        </w:rPr>
        <w:t xml:space="preserve">Kormányhivatal Földhivatali </w:t>
      </w:r>
      <w:r w:rsidR="00DC6CA1">
        <w:rPr>
          <w:rFonts w:ascii="Times New Roman" w:eastAsia="Calibri" w:hAnsi="Times New Roman" w:cs="Times New Roman"/>
          <w:kern w:val="0"/>
          <w14:ligatures w14:val="none"/>
        </w:rPr>
        <w:t>Főo</w:t>
      </w:r>
      <w:r w:rsidR="00DC6CA1" w:rsidRPr="00D15A3D">
        <w:rPr>
          <w:rFonts w:ascii="Times New Roman" w:eastAsia="Calibri" w:hAnsi="Times New Roman" w:cs="Times New Roman"/>
          <w:kern w:val="0"/>
          <w14:ligatures w14:val="none"/>
        </w:rPr>
        <w:t xml:space="preserve">sztályánál </w:t>
      </w:r>
      <w:r w:rsidRPr="00D15A3D">
        <w:rPr>
          <w:rFonts w:ascii="Times New Roman" w:eastAsia="Calibri" w:hAnsi="Times New Roman" w:cs="Times New Roman"/>
          <w:kern w:val="0"/>
          <w14:ligatures w14:val="none"/>
        </w:rPr>
        <w:t xml:space="preserve">nyilvántartott </w:t>
      </w:r>
      <w:r w:rsidRPr="00D15A3D">
        <w:rPr>
          <w:rFonts w:ascii="Times New Roman" w:eastAsia="Calibri" w:hAnsi="Times New Roman" w:cs="Times New Roman"/>
          <w:b/>
          <w:kern w:val="0"/>
          <w14:ligatures w14:val="none"/>
        </w:rPr>
        <w:t>Mezőörs belterület 685</w:t>
      </w:r>
      <w:r w:rsidRPr="00D15A3D">
        <w:rPr>
          <w:rFonts w:ascii="Times New Roman" w:eastAsia="Calibri" w:hAnsi="Times New Roman" w:cs="Times New Roman"/>
          <w:kern w:val="0"/>
          <w14:ligatures w14:val="none"/>
        </w:rPr>
        <w:t xml:space="preserve"> helyrajzi számú, természetben 9097 Mezőörs-Mindszentpuszta, belterületén található, </w:t>
      </w:r>
      <w:r w:rsidR="00DB7794" w:rsidRPr="00D15A3D">
        <w:rPr>
          <w:rFonts w:ascii="Times New Roman" w:eastAsia="Calibri" w:hAnsi="Times New Roman" w:cs="Times New Roman"/>
          <w:kern w:val="0"/>
          <w14:ligatures w14:val="none"/>
        </w:rPr>
        <w:t xml:space="preserve">1787 </w:t>
      </w:r>
      <w:r w:rsidRPr="00D15A3D">
        <w:rPr>
          <w:rFonts w:ascii="Times New Roman" w:eastAsia="Calibri" w:hAnsi="Times New Roman" w:cs="Times New Roman"/>
          <w:kern w:val="0"/>
          <w14:ligatures w14:val="none"/>
        </w:rPr>
        <w:t>m</w:t>
      </w:r>
      <w:r w:rsidRPr="00D15A3D">
        <w:rPr>
          <w:rFonts w:ascii="Times New Roman" w:eastAsia="Calibri" w:hAnsi="Times New Roman" w:cs="Times New Roman"/>
          <w:kern w:val="0"/>
          <w:vertAlign w:val="superscript"/>
          <w14:ligatures w14:val="none"/>
        </w:rPr>
        <w:t>2</w:t>
      </w:r>
      <w:r w:rsidRPr="00D15A3D">
        <w:rPr>
          <w:rFonts w:ascii="Times New Roman" w:eastAsia="Calibri" w:hAnsi="Times New Roman" w:cs="Times New Roman"/>
          <w:kern w:val="0"/>
          <w14:ligatures w14:val="none"/>
        </w:rPr>
        <w:t xml:space="preserve"> alapterületű </w:t>
      </w:r>
      <w:r w:rsidRPr="00D15A3D">
        <w:rPr>
          <w:rFonts w:ascii="Times New Roman" w:eastAsia="Calibri" w:hAnsi="Times New Roman" w:cs="Times New Roman"/>
          <w:b/>
          <w:kern w:val="0"/>
          <w14:ligatures w14:val="none"/>
        </w:rPr>
        <w:t xml:space="preserve">„kivett </w:t>
      </w:r>
      <w:r w:rsidR="00DB7794" w:rsidRPr="00D15A3D">
        <w:rPr>
          <w:rFonts w:ascii="Times New Roman" w:eastAsia="Calibri" w:hAnsi="Times New Roman" w:cs="Times New Roman"/>
          <w:b/>
          <w:kern w:val="0"/>
          <w14:ligatures w14:val="none"/>
        </w:rPr>
        <w:t>beépítetlen terület</w:t>
      </w:r>
      <w:r w:rsidRPr="00D15A3D">
        <w:rPr>
          <w:rFonts w:ascii="Times New Roman" w:eastAsia="Calibri" w:hAnsi="Times New Roman" w:cs="Times New Roman"/>
          <w:b/>
          <w:kern w:val="0"/>
          <w14:ligatures w14:val="none"/>
        </w:rPr>
        <w:t>”</w:t>
      </w:r>
      <w:r w:rsidRPr="00D15A3D">
        <w:rPr>
          <w:rFonts w:ascii="Times New Roman" w:eastAsia="Calibri" w:hAnsi="Times New Roman" w:cs="Times New Roman"/>
          <w:kern w:val="0"/>
          <w14:ligatures w14:val="none"/>
        </w:rPr>
        <w:t xml:space="preserve"> megnevezésű ingatlan 1/1 tulajdoni hányad</w:t>
      </w:r>
      <w:r w:rsidR="00DB7794" w:rsidRPr="00D15A3D">
        <w:rPr>
          <w:rFonts w:ascii="Times New Roman" w:eastAsia="Calibri" w:hAnsi="Times New Roman" w:cs="Times New Roman"/>
          <w:kern w:val="0"/>
          <w14:ligatures w14:val="none"/>
        </w:rPr>
        <w:t xml:space="preserve"> arányban</w:t>
      </w:r>
    </w:p>
    <w:p w14:paraId="45883254" w14:textId="6A201C41" w:rsidR="008C3742" w:rsidRPr="00D15A3D" w:rsidRDefault="008C3742" w:rsidP="008C3742">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Győr-Moson-Sopron Vármegyei </w:t>
      </w:r>
      <w:r w:rsidR="00DC6CA1" w:rsidRPr="00D15A3D">
        <w:rPr>
          <w:rFonts w:ascii="Times New Roman" w:eastAsia="Calibri" w:hAnsi="Times New Roman" w:cs="Times New Roman"/>
          <w:kern w:val="0"/>
          <w14:ligatures w14:val="none"/>
        </w:rPr>
        <w:t xml:space="preserve">Kormányhivatal Földhivatali </w:t>
      </w:r>
      <w:r w:rsidR="00DC6CA1">
        <w:rPr>
          <w:rFonts w:ascii="Times New Roman" w:eastAsia="Calibri" w:hAnsi="Times New Roman" w:cs="Times New Roman"/>
          <w:kern w:val="0"/>
          <w14:ligatures w14:val="none"/>
        </w:rPr>
        <w:t>Főo</w:t>
      </w:r>
      <w:r w:rsidR="00DC6CA1" w:rsidRPr="00D15A3D">
        <w:rPr>
          <w:rFonts w:ascii="Times New Roman" w:eastAsia="Calibri" w:hAnsi="Times New Roman" w:cs="Times New Roman"/>
          <w:kern w:val="0"/>
          <w14:ligatures w14:val="none"/>
        </w:rPr>
        <w:t xml:space="preserve">sztályánál </w:t>
      </w:r>
      <w:r w:rsidRPr="00D15A3D">
        <w:rPr>
          <w:rFonts w:ascii="Times New Roman" w:eastAsia="Calibri" w:hAnsi="Times New Roman" w:cs="Times New Roman"/>
          <w:kern w:val="0"/>
          <w14:ligatures w14:val="none"/>
        </w:rPr>
        <w:t xml:space="preserve">nyilvántartott </w:t>
      </w:r>
      <w:r w:rsidRPr="00D15A3D">
        <w:rPr>
          <w:rFonts w:ascii="Times New Roman" w:eastAsia="Calibri" w:hAnsi="Times New Roman" w:cs="Times New Roman"/>
          <w:b/>
          <w:kern w:val="0"/>
          <w14:ligatures w14:val="none"/>
        </w:rPr>
        <w:t xml:space="preserve">Mezőörs belterület </w:t>
      </w:r>
      <w:r w:rsidR="00DB7794" w:rsidRPr="00D15A3D">
        <w:rPr>
          <w:rFonts w:ascii="Times New Roman" w:eastAsia="Calibri" w:hAnsi="Times New Roman" w:cs="Times New Roman"/>
          <w:b/>
          <w:kern w:val="0"/>
          <w14:ligatures w14:val="none"/>
        </w:rPr>
        <w:t>686</w:t>
      </w:r>
      <w:r w:rsidRPr="00D15A3D">
        <w:rPr>
          <w:rFonts w:ascii="Times New Roman" w:eastAsia="Calibri" w:hAnsi="Times New Roman" w:cs="Times New Roman"/>
          <w:kern w:val="0"/>
          <w14:ligatures w14:val="none"/>
        </w:rPr>
        <w:t xml:space="preserve"> helyrajzi számú, természetben 9097 Mezőörs</w:t>
      </w:r>
      <w:r w:rsidR="00DB7794" w:rsidRPr="00D15A3D">
        <w:rPr>
          <w:rFonts w:ascii="Times New Roman" w:eastAsia="Calibri" w:hAnsi="Times New Roman" w:cs="Times New Roman"/>
          <w:kern w:val="0"/>
          <w14:ligatures w14:val="none"/>
        </w:rPr>
        <w:t>-Mindszentpuszta</w:t>
      </w:r>
      <w:r w:rsidRPr="00D15A3D">
        <w:rPr>
          <w:rFonts w:ascii="Times New Roman" w:eastAsia="Calibri" w:hAnsi="Times New Roman" w:cs="Times New Roman"/>
          <w:kern w:val="0"/>
          <w14:ligatures w14:val="none"/>
        </w:rPr>
        <w:t xml:space="preserve">, belterületén található, </w:t>
      </w:r>
      <w:r w:rsidR="00DB7794" w:rsidRPr="00D15A3D">
        <w:rPr>
          <w:rFonts w:ascii="Times New Roman" w:eastAsia="Calibri" w:hAnsi="Times New Roman" w:cs="Times New Roman"/>
          <w:kern w:val="0"/>
          <w14:ligatures w14:val="none"/>
        </w:rPr>
        <w:t>2219</w:t>
      </w:r>
      <w:r w:rsidRPr="00D15A3D">
        <w:rPr>
          <w:rFonts w:ascii="Times New Roman" w:eastAsia="Calibri" w:hAnsi="Times New Roman" w:cs="Times New Roman"/>
          <w:kern w:val="0"/>
          <w14:ligatures w14:val="none"/>
        </w:rPr>
        <w:t xml:space="preserve"> m</w:t>
      </w:r>
      <w:r w:rsidRPr="00D15A3D">
        <w:rPr>
          <w:rFonts w:ascii="Times New Roman" w:eastAsia="Calibri" w:hAnsi="Times New Roman" w:cs="Times New Roman"/>
          <w:kern w:val="0"/>
          <w:vertAlign w:val="superscript"/>
          <w14:ligatures w14:val="none"/>
        </w:rPr>
        <w:t>2</w:t>
      </w:r>
      <w:r w:rsidRPr="00D15A3D">
        <w:rPr>
          <w:rFonts w:ascii="Times New Roman" w:eastAsia="Calibri" w:hAnsi="Times New Roman" w:cs="Times New Roman"/>
          <w:kern w:val="0"/>
          <w14:ligatures w14:val="none"/>
        </w:rPr>
        <w:t xml:space="preserve"> alapterületű </w:t>
      </w:r>
      <w:r w:rsidRPr="00D15A3D">
        <w:rPr>
          <w:rFonts w:ascii="Times New Roman" w:eastAsia="Calibri" w:hAnsi="Times New Roman" w:cs="Times New Roman"/>
          <w:b/>
          <w:kern w:val="0"/>
          <w14:ligatures w14:val="none"/>
        </w:rPr>
        <w:t>„kivett beépített terület”</w:t>
      </w:r>
      <w:r w:rsidRPr="00D15A3D">
        <w:rPr>
          <w:rFonts w:ascii="Times New Roman" w:eastAsia="Calibri" w:hAnsi="Times New Roman" w:cs="Times New Roman"/>
          <w:kern w:val="0"/>
          <w14:ligatures w14:val="none"/>
        </w:rPr>
        <w:t xml:space="preserve"> megnevezésű ingatlan 1/1 tulajdoni hányad arányban </w:t>
      </w:r>
    </w:p>
    <w:p w14:paraId="14FFA825" w14:textId="225C2F88" w:rsidR="008C3742" w:rsidRPr="00D15A3D" w:rsidRDefault="008C3742" w:rsidP="008C3742">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Győr-Moson-Sopron Vármegyei </w:t>
      </w:r>
      <w:r w:rsidR="00DC6CA1" w:rsidRPr="00D15A3D">
        <w:rPr>
          <w:rFonts w:ascii="Times New Roman" w:eastAsia="Calibri" w:hAnsi="Times New Roman" w:cs="Times New Roman"/>
          <w:kern w:val="0"/>
          <w14:ligatures w14:val="none"/>
        </w:rPr>
        <w:t xml:space="preserve">Kormányhivatal Földhivatali </w:t>
      </w:r>
      <w:r w:rsidR="00DC6CA1">
        <w:rPr>
          <w:rFonts w:ascii="Times New Roman" w:eastAsia="Calibri" w:hAnsi="Times New Roman" w:cs="Times New Roman"/>
          <w:kern w:val="0"/>
          <w14:ligatures w14:val="none"/>
        </w:rPr>
        <w:t>Főo</w:t>
      </w:r>
      <w:r w:rsidR="00DC6CA1" w:rsidRPr="00D15A3D">
        <w:rPr>
          <w:rFonts w:ascii="Times New Roman" w:eastAsia="Calibri" w:hAnsi="Times New Roman" w:cs="Times New Roman"/>
          <w:kern w:val="0"/>
          <w14:ligatures w14:val="none"/>
        </w:rPr>
        <w:t xml:space="preserve">sztályánál </w:t>
      </w:r>
      <w:r w:rsidRPr="00D15A3D">
        <w:rPr>
          <w:rFonts w:ascii="Times New Roman" w:eastAsia="Calibri" w:hAnsi="Times New Roman" w:cs="Times New Roman"/>
          <w:kern w:val="0"/>
          <w14:ligatures w14:val="none"/>
        </w:rPr>
        <w:t xml:space="preserve">nyilvántartott </w:t>
      </w:r>
      <w:r w:rsidRPr="00D15A3D">
        <w:rPr>
          <w:rFonts w:ascii="Times New Roman" w:eastAsia="Calibri" w:hAnsi="Times New Roman" w:cs="Times New Roman"/>
          <w:b/>
          <w:kern w:val="0"/>
          <w14:ligatures w14:val="none"/>
        </w:rPr>
        <w:t xml:space="preserve">Mezőörs belterület </w:t>
      </w:r>
      <w:r w:rsidR="00DB7794" w:rsidRPr="00D15A3D">
        <w:rPr>
          <w:rFonts w:ascii="Times New Roman" w:eastAsia="Calibri" w:hAnsi="Times New Roman" w:cs="Times New Roman"/>
          <w:b/>
          <w:kern w:val="0"/>
          <w14:ligatures w14:val="none"/>
        </w:rPr>
        <w:t>687</w:t>
      </w:r>
      <w:r w:rsidRPr="00D15A3D">
        <w:rPr>
          <w:rFonts w:ascii="Times New Roman" w:eastAsia="Calibri" w:hAnsi="Times New Roman" w:cs="Times New Roman"/>
          <w:b/>
          <w:kern w:val="0"/>
          <w14:ligatures w14:val="none"/>
        </w:rPr>
        <w:t xml:space="preserve"> </w:t>
      </w:r>
      <w:r w:rsidRPr="00D15A3D">
        <w:rPr>
          <w:rFonts w:ascii="Times New Roman" w:eastAsia="Calibri" w:hAnsi="Times New Roman" w:cs="Times New Roman"/>
          <w:kern w:val="0"/>
          <w14:ligatures w14:val="none"/>
        </w:rPr>
        <w:t>helyrajzi számú, természetben 9097 Mezőörs</w:t>
      </w:r>
      <w:r w:rsidR="00DB7794" w:rsidRPr="00D15A3D">
        <w:rPr>
          <w:rFonts w:ascii="Times New Roman" w:eastAsia="Calibri" w:hAnsi="Times New Roman" w:cs="Times New Roman"/>
          <w:kern w:val="0"/>
          <w14:ligatures w14:val="none"/>
        </w:rPr>
        <w:t>-Mindszentpuszta</w:t>
      </w:r>
      <w:r w:rsidRPr="00D15A3D">
        <w:rPr>
          <w:rFonts w:ascii="Times New Roman" w:eastAsia="Calibri" w:hAnsi="Times New Roman" w:cs="Times New Roman"/>
          <w:kern w:val="0"/>
          <w14:ligatures w14:val="none"/>
        </w:rPr>
        <w:t>, belterületén található, 2</w:t>
      </w:r>
      <w:r w:rsidR="00DB7794" w:rsidRPr="00D15A3D">
        <w:rPr>
          <w:rFonts w:ascii="Times New Roman" w:eastAsia="Calibri" w:hAnsi="Times New Roman" w:cs="Times New Roman"/>
          <w:kern w:val="0"/>
          <w14:ligatures w14:val="none"/>
        </w:rPr>
        <w:t>266</w:t>
      </w:r>
      <w:r w:rsidRPr="00D15A3D">
        <w:rPr>
          <w:rFonts w:ascii="Times New Roman" w:eastAsia="Calibri" w:hAnsi="Times New Roman" w:cs="Times New Roman"/>
          <w:kern w:val="0"/>
          <w14:ligatures w14:val="none"/>
        </w:rPr>
        <w:t xml:space="preserve"> m</w:t>
      </w:r>
      <w:r w:rsidRPr="00D15A3D">
        <w:rPr>
          <w:rFonts w:ascii="Times New Roman" w:eastAsia="Calibri" w:hAnsi="Times New Roman" w:cs="Times New Roman"/>
          <w:kern w:val="0"/>
          <w:vertAlign w:val="superscript"/>
          <w14:ligatures w14:val="none"/>
        </w:rPr>
        <w:t>2</w:t>
      </w:r>
      <w:r w:rsidRPr="00D15A3D">
        <w:rPr>
          <w:rFonts w:ascii="Times New Roman" w:eastAsia="Calibri" w:hAnsi="Times New Roman" w:cs="Times New Roman"/>
          <w:kern w:val="0"/>
          <w14:ligatures w14:val="none"/>
        </w:rPr>
        <w:t xml:space="preserve"> alapterületű </w:t>
      </w:r>
      <w:r w:rsidRPr="00D15A3D">
        <w:rPr>
          <w:rFonts w:ascii="Times New Roman" w:eastAsia="Calibri" w:hAnsi="Times New Roman" w:cs="Times New Roman"/>
          <w:b/>
          <w:kern w:val="0"/>
          <w14:ligatures w14:val="none"/>
        </w:rPr>
        <w:t xml:space="preserve">„kivett </w:t>
      </w:r>
      <w:r w:rsidR="00DB7794" w:rsidRPr="00D15A3D">
        <w:rPr>
          <w:rFonts w:ascii="Times New Roman" w:eastAsia="Calibri" w:hAnsi="Times New Roman" w:cs="Times New Roman"/>
          <w:b/>
          <w:kern w:val="0"/>
          <w14:ligatures w14:val="none"/>
        </w:rPr>
        <w:t>beépítetlen terület</w:t>
      </w:r>
      <w:r w:rsidRPr="00D15A3D">
        <w:rPr>
          <w:rFonts w:ascii="Times New Roman" w:eastAsia="Calibri" w:hAnsi="Times New Roman" w:cs="Times New Roman"/>
          <w:b/>
          <w:kern w:val="0"/>
          <w14:ligatures w14:val="none"/>
        </w:rPr>
        <w:t>”</w:t>
      </w:r>
      <w:r w:rsidRPr="00D15A3D">
        <w:rPr>
          <w:rFonts w:ascii="Times New Roman" w:eastAsia="Calibri" w:hAnsi="Times New Roman" w:cs="Times New Roman"/>
          <w:kern w:val="0"/>
          <w14:ligatures w14:val="none"/>
        </w:rPr>
        <w:t xml:space="preserve"> megnevezésű ingatlan 1/1 tulajdoni hányad arányban </w:t>
      </w:r>
    </w:p>
    <w:p w14:paraId="5FFC530E" w14:textId="7B07E635" w:rsidR="00DB7794" w:rsidRPr="00D15A3D" w:rsidRDefault="00DB7794" w:rsidP="00DB7794">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Győr-Moson-Sopron Vármegyei </w:t>
      </w:r>
      <w:r w:rsidR="00DC6CA1" w:rsidRPr="00D15A3D">
        <w:rPr>
          <w:rFonts w:ascii="Times New Roman" w:eastAsia="Calibri" w:hAnsi="Times New Roman" w:cs="Times New Roman"/>
          <w:kern w:val="0"/>
          <w14:ligatures w14:val="none"/>
        </w:rPr>
        <w:t xml:space="preserve">Kormányhivatal Földhivatali </w:t>
      </w:r>
      <w:r w:rsidR="00DC6CA1">
        <w:rPr>
          <w:rFonts w:ascii="Times New Roman" w:eastAsia="Calibri" w:hAnsi="Times New Roman" w:cs="Times New Roman"/>
          <w:kern w:val="0"/>
          <w14:ligatures w14:val="none"/>
        </w:rPr>
        <w:t>Főo</w:t>
      </w:r>
      <w:r w:rsidR="00DC6CA1" w:rsidRPr="00D15A3D">
        <w:rPr>
          <w:rFonts w:ascii="Times New Roman" w:eastAsia="Calibri" w:hAnsi="Times New Roman" w:cs="Times New Roman"/>
          <w:kern w:val="0"/>
          <w14:ligatures w14:val="none"/>
        </w:rPr>
        <w:t xml:space="preserve">sztályánál </w:t>
      </w:r>
      <w:r w:rsidRPr="00D15A3D">
        <w:rPr>
          <w:rFonts w:ascii="Times New Roman" w:eastAsia="Calibri" w:hAnsi="Times New Roman" w:cs="Times New Roman"/>
          <w:kern w:val="0"/>
          <w14:ligatures w14:val="none"/>
        </w:rPr>
        <w:t xml:space="preserve">nyilvántartott </w:t>
      </w:r>
      <w:r w:rsidRPr="00D15A3D">
        <w:rPr>
          <w:rFonts w:ascii="Times New Roman" w:eastAsia="Calibri" w:hAnsi="Times New Roman" w:cs="Times New Roman"/>
          <w:b/>
          <w:kern w:val="0"/>
          <w14:ligatures w14:val="none"/>
        </w:rPr>
        <w:t xml:space="preserve">Mezőörs belterület 688 </w:t>
      </w:r>
      <w:r w:rsidRPr="00D15A3D">
        <w:rPr>
          <w:rFonts w:ascii="Times New Roman" w:eastAsia="Calibri" w:hAnsi="Times New Roman" w:cs="Times New Roman"/>
          <w:kern w:val="0"/>
          <w14:ligatures w14:val="none"/>
        </w:rPr>
        <w:t>helyrajzi számú, természetben 9097 Mezőörs-Mindszentpuszta, belterületén található, 2306 m</w:t>
      </w:r>
      <w:r w:rsidRPr="00D15A3D">
        <w:rPr>
          <w:rFonts w:ascii="Times New Roman" w:eastAsia="Calibri" w:hAnsi="Times New Roman" w:cs="Times New Roman"/>
          <w:kern w:val="0"/>
          <w:vertAlign w:val="superscript"/>
          <w14:ligatures w14:val="none"/>
        </w:rPr>
        <w:t>2</w:t>
      </w:r>
      <w:r w:rsidRPr="00D15A3D">
        <w:rPr>
          <w:rFonts w:ascii="Times New Roman" w:eastAsia="Calibri" w:hAnsi="Times New Roman" w:cs="Times New Roman"/>
          <w:kern w:val="0"/>
          <w14:ligatures w14:val="none"/>
        </w:rPr>
        <w:t xml:space="preserve"> alapterületű </w:t>
      </w:r>
      <w:r w:rsidRPr="00D15A3D">
        <w:rPr>
          <w:rFonts w:ascii="Times New Roman" w:eastAsia="Calibri" w:hAnsi="Times New Roman" w:cs="Times New Roman"/>
          <w:b/>
          <w:kern w:val="0"/>
          <w14:ligatures w14:val="none"/>
        </w:rPr>
        <w:t>„kivett beépítetlen terület”</w:t>
      </w:r>
      <w:r w:rsidRPr="00D15A3D">
        <w:rPr>
          <w:rFonts w:ascii="Times New Roman" w:eastAsia="Calibri" w:hAnsi="Times New Roman" w:cs="Times New Roman"/>
          <w:kern w:val="0"/>
          <w14:ligatures w14:val="none"/>
        </w:rPr>
        <w:t xml:space="preserve"> megnevezésű ingatlan 1/1 tulajdoni hányad arányban </w:t>
      </w:r>
    </w:p>
    <w:p w14:paraId="6F6B6F67" w14:textId="665DBF93" w:rsidR="00B553DF" w:rsidRPr="00D15A3D" w:rsidRDefault="00B553DF" w:rsidP="00B553DF">
      <w:pPr>
        <w:numPr>
          <w:ilvl w:val="1"/>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 tulajdoni hányad arányban </w:t>
      </w:r>
    </w:p>
    <w:p w14:paraId="1A7BC1DA" w14:textId="77777777" w:rsidR="00B553DF" w:rsidRPr="00D15A3D" w:rsidRDefault="00B553DF" w:rsidP="00B553DF">
      <w:pPr>
        <w:spacing w:after="0" w:line="276" w:lineRule="auto"/>
        <w:ind w:left="567"/>
        <w:contextualSpacing/>
        <w:jc w:val="both"/>
        <w:rPr>
          <w:rFonts w:ascii="Times New Roman" w:eastAsia="Calibri" w:hAnsi="Times New Roman" w:cs="Times New Roman"/>
          <w:kern w:val="0"/>
          <w14:ligatures w14:val="none"/>
        </w:rPr>
      </w:pPr>
    </w:p>
    <w:p w14:paraId="3AFB0935" w14:textId="6F7EAA6A" w:rsidR="008C3742" w:rsidRPr="00D15A3D" w:rsidRDefault="008C3742" w:rsidP="008C3742">
      <w:p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Használatba adó kizárólagos tulajdonát képezi (Továbbiakban Ingatlan</w:t>
      </w:r>
      <w:r w:rsidR="00DC6CA1">
        <w:rPr>
          <w:rFonts w:ascii="Times New Roman" w:eastAsia="Calibri" w:hAnsi="Times New Roman" w:cs="Times New Roman"/>
          <w:kern w:val="0"/>
          <w14:ligatures w14:val="none"/>
        </w:rPr>
        <w:t>ok</w:t>
      </w:r>
      <w:r w:rsidRPr="00D15A3D">
        <w:rPr>
          <w:rFonts w:ascii="Times New Roman" w:eastAsia="Calibri" w:hAnsi="Times New Roman" w:cs="Times New Roman"/>
          <w:kern w:val="0"/>
          <w14:ligatures w14:val="none"/>
        </w:rPr>
        <w:t>).</w:t>
      </w:r>
    </w:p>
    <w:p w14:paraId="274E35B9" w14:textId="77777777" w:rsidR="008C3742" w:rsidRPr="00D15A3D" w:rsidRDefault="008C3742" w:rsidP="008C3742">
      <w:pPr>
        <w:spacing w:after="0" w:line="276" w:lineRule="auto"/>
        <w:ind w:left="567" w:hanging="567"/>
        <w:contextualSpacing/>
        <w:jc w:val="both"/>
        <w:rPr>
          <w:rFonts w:ascii="Times New Roman" w:eastAsia="Calibri" w:hAnsi="Times New Roman" w:cs="Times New Roman"/>
          <w:kern w:val="0"/>
          <w14:ligatures w14:val="none"/>
        </w:rPr>
      </w:pPr>
      <w:bookmarkStart w:id="12" w:name="_Hlk74558564"/>
      <w:bookmarkEnd w:id="8"/>
    </w:p>
    <w:p w14:paraId="7E6FCA74" w14:textId="081C7590" w:rsidR="008C3742" w:rsidRPr="00D15A3D" w:rsidRDefault="008C3742" w:rsidP="008C3742">
      <w:pPr>
        <w:numPr>
          <w:ilvl w:val="0"/>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Használatba adó büntetőjogi felelőssége tudatában kijelenti, hogy a jelen szerződés tárgyát képező, 1. pontban meghatározott Ingatlan</w:t>
      </w:r>
      <w:r w:rsidR="00DB7794" w:rsidRPr="00D15A3D">
        <w:rPr>
          <w:rFonts w:ascii="Times New Roman" w:eastAsia="Calibri" w:hAnsi="Times New Roman" w:cs="Times New Roman"/>
          <w:kern w:val="0"/>
          <w14:ligatures w14:val="none"/>
        </w:rPr>
        <w:t>ok</w:t>
      </w:r>
      <w:r w:rsidRPr="00D15A3D">
        <w:rPr>
          <w:rFonts w:ascii="Times New Roman" w:eastAsia="Calibri" w:hAnsi="Times New Roman" w:cs="Times New Roman"/>
          <w:kern w:val="0"/>
          <w14:ligatures w14:val="none"/>
        </w:rPr>
        <w:t xml:space="preserve"> a tulajdoni lapok tanúsága és a Használatba adó kijelentése szerint per-, teher-, igénymentes, továbbá Használatba adó szavatol azért, hogy harmadik személynek nincsen olyan joga az Ingatlan vonatkozásában, amely használó használati </w:t>
      </w:r>
      <w:r w:rsidRPr="00D15A3D">
        <w:rPr>
          <w:rFonts w:ascii="Times New Roman" w:eastAsia="Calibri" w:hAnsi="Times New Roman" w:cs="Times New Roman"/>
          <w:kern w:val="0"/>
          <w14:ligatures w14:val="none"/>
        </w:rPr>
        <w:lastRenderedPageBreak/>
        <w:t>jogát akadályozná vagy korlátozná, továbbá szavatolja, hogy az Ingatlan</w:t>
      </w:r>
      <w:r w:rsidR="00E931D9" w:rsidRPr="00D15A3D">
        <w:rPr>
          <w:rFonts w:ascii="Times New Roman" w:eastAsia="Calibri" w:hAnsi="Times New Roman" w:cs="Times New Roman"/>
          <w:kern w:val="0"/>
          <w14:ligatures w14:val="none"/>
        </w:rPr>
        <w:t>okat</w:t>
      </w:r>
      <w:r w:rsidRPr="00D15A3D">
        <w:rPr>
          <w:rFonts w:ascii="Times New Roman" w:eastAsia="Calibri" w:hAnsi="Times New Roman" w:cs="Times New Roman"/>
          <w:kern w:val="0"/>
          <w14:ligatures w14:val="none"/>
        </w:rPr>
        <w:t xml:space="preserve"> adó-, vagy adók módjára behajtható tartozások nem terhelik</w:t>
      </w:r>
      <w:bookmarkEnd w:id="12"/>
    </w:p>
    <w:p w14:paraId="21B6B296" w14:textId="77777777" w:rsidR="008C3742" w:rsidRPr="00D15A3D" w:rsidRDefault="008C3742" w:rsidP="008C3742">
      <w:pPr>
        <w:spacing w:after="0" w:line="276" w:lineRule="auto"/>
        <w:ind w:left="567" w:hanging="567"/>
        <w:contextualSpacing/>
        <w:jc w:val="both"/>
        <w:rPr>
          <w:rFonts w:ascii="Times New Roman" w:eastAsia="Calibri" w:hAnsi="Times New Roman" w:cs="Times New Roman"/>
          <w:b/>
          <w:bCs/>
          <w:kern w:val="0"/>
          <w14:ligatures w14:val="none"/>
        </w:rPr>
      </w:pPr>
    </w:p>
    <w:p w14:paraId="78EDF470" w14:textId="37FEBE0C" w:rsidR="008C3742" w:rsidRPr="00D15A3D" w:rsidRDefault="008C3742" w:rsidP="00D15A3D">
      <w:pPr>
        <w:numPr>
          <w:ilvl w:val="0"/>
          <w:numId w:val="1"/>
        </w:numPr>
        <w:spacing w:before="240" w:after="0" w:line="276" w:lineRule="auto"/>
        <w:ind w:left="567" w:hanging="567"/>
        <w:contextualSpacing/>
        <w:jc w:val="both"/>
        <w:rPr>
          <w:rFonts w:ascii="Times New Roman" w:eastAsia="Calibri" w:hAnsi="Times New Roman" w:cs="Times New Roman"/>
          <w:b/>
          <w:bCs/>
          <w:kern w:val="0"/>
          <w14:ligatures w14:val="none"/>
        </w:rPr>
      </w:pPr>
      <w:r w:rsidRPr="00D15A3D">
        <w:rPr>
          <w:rFonts w:ascii="Times New Roman" w:eastAsia="Calibri" w:hAnsi="Times New Roman" w:cs="Times New Roman"/>
          <w:b/>
          <w:bCs/>
          <w:kern w:val="0"/>
          <w14:ligatures w14:val="none"/>
        </w:rPr>
        <w:t xml:space="preserve">Szerződő Felek megállapodnak, hogy Használatba adó </w:t>
      </w:r>
      <w:r w:rsidR="00ED318E" w:rsidRPr="00D15A3D">
        <w:rPr>
          <w:rFonts w:ascii="Times New Roman" w:eastAsia="Calibri" w:hAnsi="Times New Roman" w:cs="Times New Roman"/>
          <w:b/>
          <w:bCs/>
          <w:kern w:val="0"/>
          <w14:ligatures w14:val="none"/>
        </w:rPr>
        <w:t xml:space="preserve">a Használó </w:t>
      </w:r>
      <w:r w:rsidRPr="00D15A3D">
        <w:rPr>
          <w:rFonts w:ascii="Times New Roman" w:eastAsia="Calibri" w:hAnsi="Times New Roman" w:cs="Times New Roman"/>
          <w:b/>
          <w:bCs/>
          <w:kern w:val="0"/>
          <w14:ligatures w14:val="none"/>
        </w:rPr>
        <w:t>kizárólagos használat</w:t>
      </w:r>
      <w:r w:rsidR="00DB7794" w:rsidRPr="00D15A3D">
        <w:rPr>
          <w:rFonts w:ascii="Times New Roman" w:eastAsia="Calibri" w:hAnsi="Times New Roman" w:cs="Times New Roman"/>
          <w:b/>
          <w:bCs/>
          <w:kern w:val="0"/>
          <w14:ligatures w14:val="none"/>
        </w:rPr>
        <w:t>á</w:t>
      </w:r>
      <w:r w:rsidRPr="00D15A3D">
        <w:rPr>
          <w:rFonts w:ascii="Times New Roman" w:eastAsia="Calibri" w:hAnsi="Times New Roman" w:cs="Times New Roman"/>
          <w:b/>
          <w:bCs/>
          <w:kern w:val="0"/>
          <w14:ligatures w14:val="none"/>
        </w:rPr>
        <w:t>ba adja az 1. pontban meghatározott Ingatlan</w:t>
      </w:r>
      <w:r w:rsidR="00DB7794" w:rsidRPr="00D15A3D">
        <w:rPr>
          <w:rFonts w:ascii="Times New Roman" w:eastAsia="Calibri" w:hAnsi="Times New Roman" w:cs="Times New Roman"/>
          <w:b/>
          <w:bCs/>
          <w:kern w:val="0"/>
          <w14:ligatures w14:val="none"/>
        </w:rPr>
        <w:t>okat</w:t>
      </w:r>
      <w:r w:rsidRPr="00D15A3D">
        <w:rPr>
          <w:rFonts w:ascii="Times New Roman" w:eastAsia="Calibri" w:hAnsi="Times New Roman" w:cs="Times New Roman"/>
          <w:b/>
          <w:bCs/>
          <w:kern w:val="0"/>
          <w14:ligatures w14:val="none"/>
        </w:rPr>
        <w:t xml:space="preserve"> a nemzeti vagyonról szóló 2011. évi CXCVI. törvény 11. </w:t>
      </w:r>
      <w:r w:rsidR="00D15A3D" w:rsidRPr="00D15A3D">
        <w:rPr>
          <w:rFonts w:ascii="Times New Roman" w:eastAsia="Calibri" w:hAnsi="Times New Roman" w:cs="Times New Roman"/>
          <w:b/>
          <w:bCs/>
          <w:kern w:val="0"/>
          <w14:ligatures w14:val="none"/>
        </w:rPr>
        <w:t>§</w:t>
      </w:r>
      <w:r w:rsidRPr="00D15A3D">
        <w:rPr>
          <w:rFonts w:ascii="Times New Roman" w:eastAsia="Calibri" w:hAnsi="Times New Roman" w:cs="Times New Roman"/>
          <w:b/>
          <w:bCs/>
          <w:kern w:val="0"/>
          <w14:ligatures w14:val="none"/>
        </w:rPr>
        <w:t xml:space="preserve"> (10) bekezdésének megfelelően 15 év határozott időtartalomra. </w:t>
      </w:r>
    </w:p>
    <w:p w14:paraId="5BC7659F" w14:textId="77777777" w:rsidR="008C3742" w:rsidRPr="00D15A3D" w:rsidRDefault="008C3742" w:rsidP="008C3742">
      <w:pPr>
        <w:spacing w:after="0" w:line="276" w:lineRule="auto"/>
        <w:ind w:left="567"/>
        <w:contextualSpacing/>
        <w:jc w:val="both"/>
        <w:rPr>
          <w:rFonts w:ascii="Times New Roman" w:eastAsia="Calibri" w:hAnsi="Times New Roman" w:cs="Times New Roman"/>
          <w:b/>
          <w:bCs/>
          <w:kern w:val="0"/>
          <w14:ligatures w14:val="none"/>
        </w:rPr>
      </w:pPr>
    </w:p>
    <w:p w14:paraId="0B926533" w14:textId="77777777"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b/>
          <w:bCs/>
          <w:kern w:val="0"/>
          <w14:ligatures w14:val="none"/>
        </w:rPr>
      </w:pPr>
      <w:r w:rsidRPr="00D15A3D">
        <w:rPr>
          <w:rFonts w:ascii="Times New Roman" w:eastAsia="Calibri" w:hAnsi="Times New Roman" w:cs="Times New Roman"/>
          <w:b/>
          <w:bCs/>
          <w:kern w:val="0"/>
          <w14:ligatures w14:val="none"/>
        </w:rPr>
        <w:t>Felek megállapodnak, hogy a határozott idő lejártát megelőző naptári évben a fél, aki a szerződés meghosszabbítását nem kívánja, köteles jelezni a másik félnek. Amennyiben a határozott idő lejártát megelőző év december 31. napjáig egyik fél sem jelzi, hogy a szerződést nem kívánja meghosszabbítani, az a szerződés 5 éves határozott idejű meghosszabbításaként értelmezhető. A határidő elmulasztása jogvesztő.</w:t>
      </w:r>
    </w:p>
    <w:p w14:paraId="0A41003D" w14:textId="77777777" w:rsidR="008C3742" w:rsidRPr="00D15A3D" w:rsidRDefault="008C3742" w:rsidP="008C3742">
      <w:pPr>
        <w:widowControl w:val="0"/>
        <w:suppressAutoHyphens/>
        <w:autoSpaceDE w:val="0"/>
        <w:autoSpaceDN w:val="0"/>
        <w:spacing w:after="0" w:line="276" w:lineRule="auto"/>
        <w:ind w:left="567" w:hanging="567"/>
        <w:jc w:val="both"/>
        <w:textAlignment w:val="baseline"/>
        <w:rPr>
          <w:rFonts w:ascii="Times New Roman" w:eastAsia="Times New Roman" w:hAnsi="Times New Roman" w:cs="Times New Roman"/>
          <w:kern w:val="3"/>
          <w:lang w:eastAsia="hu-HU" w:bidi="hu-HU"/>
          <w14:ligatures w14:val="none"/>
        </w:rPr>
      </w:pPr>
    </w:p>
    <w:p w14:paraId="253FD6FF" w14:textId="48C2E7FF" w:rsidR="005D2AB4" w:rsidRPr="007B7DBF" w:rsidRDefault="00D15A3D" w:rsidP="008C3742">
      <w:pPr>
        <w:numPr>
          <w:ilvl w:val="0"/>
          <w:numId w:val="1"/>
        </w:numPr>
        <w:spacing w:after="0" w:line="276" w:lineRule="auto"/>
        <w:ind w:left="567" w:hanging="567"/>
        <w:contextualSpacing/>
        <w:jc w:val="both"/>
        <w:rPr>
          <w:rFonts w:ascii="Times New Roman" w:eastAsia="Calibri" w:hAnsi="Times New Roman" w:cs="Times New Roman"/>
          <w:b/>
          <w:bCs/>
          <w:kern w:val="0"/>
          <w14:ligatures w14:val="none"/>
        </w:rPr>
      </w:pPr>
      <w:r w:rsidRPr="007B7DBF">
        <w:rPr>
          <w:rFonts w:ascii="Times New Roman" w:eastAsia="Calibri" w:hAnsi="Times New Roman" w:cs="Times New Roman"/>
          <w:b/>
          <w:bCs/>
          <w:kern w:val="0"/>
          <w14:ligatures w14:val="none"/>
        </w:rPr>
        <w:t>Használó</w:t>
      </w:r>
      <w:r w:rsidR="005D2AB4" w:rsidRPr="007B7DBF">
        <w:rPr>
          <w:rFonts w:ascii="Times New Roman" w:eastAsia="Calibri" w:hAnsi="Times New Roman" w:cs="Times New Roman"/>
          <w:b/>
          <w:bCs/>
          <w:kern w:val="0"/>
          <w14:ligatures w14:val="none"/>
        </w:rPr>
        <w:t xml:space="preserve"> a használati jog ellenértékeként kötelezettséget vállal, hogy a </w:t>
      </w:r>
      <w:r w:rsidR="00B553DF" w:rsidRPr="007B7DBF">
        <w:rPr>
          <w:rFonts w:ascii="Times New Roman" w:eastAsia="Calibri" w:hAnsi="Times New Roman" w:cs="Times New Roman"/>
          <w:b/>
          <w:bCs/>
          <w:kern w:val="0"/>
          <w14:ligatures w14:val="none"/>
        </w:rPr>
        <w:t>Használatba adó tulajdonában lévő</w:t>
      </w:r>
      <w:r w:rsidRPr="007B7DBF">
        <w:rPr>
          <w:rFonts w:ascii="Times New Roman" w:eastAsia="Calibri" w:hAnsi="Times New Roman" w:cs="Times New Roman"/>
          <w:b/>
          <w:bCs/>
          <w:kern w:val="0"/>
          <w14:ligatures w14:val="none"/>
        </w:rPr>
        <w:t xml:space="preserve"> a</w:t>
      </w:r>
      <w:r w:rsidR="00B553DF" w:rsidRPr="007B7DBF">
        <w:rPr>
          <w:rFonts w:ascii="Times New Roman" w:eastAsia="Calibri" w:hAnsi="Times New Roman" w:cs="Times New Roman"/>
          <w:b/>
          <w:bCs/>
          <w:kern w:val="0"/>
          <w14:ligatures w14:val="none"/>
        </w:rPr>
        <w:t xml:space="preserve"> Győr-Moson-Sopron Vármegyei Kormányhivatal Földhivatali </w:t>
      </w:r>
      <w:r w:rsidR="00DC6CA1" w:rsidRPr="007B7DBF">
        <w:rPr>
          <w:rFonts w:ascii="Times New Roman" w:eastAsia="Calibri" w:hAnsi="Times New Roman" w:cs="Times New Roman"/>
          <w:b/>
          <w:bCs/>
          <w:kern w:val="0"/>
          <w14:ligatures w14:val="none"/>
        </w:rPr>
        <w:t>Főo</w:t>
      </w:r>
      <w:r w:rsidR="00B553DF" w:rsidRPr="007B7DBF">
        <w:rPr>
          <w:rFonts w:ascii="Times New Roman" w:eastAsia="Calibri" w:hAnsi="Times New Roman" w:cs="Times New Roman"/>
          <w:b/>
          <w:bCs/>
          <w:kern w:val="0"/>
          <w14:ligatures w14:val="none"/>
        </w:rPr>
        <w:t>sztályánál nyilvántartott Mezőörs belterület 694/7 helyrajzi számú, természetben 9097 Mezőörs-Mindszentpuszta, belterületén található, 2352 m</w:t>
      </w:r>
      <w:r w:rsidR="00B553DF" w:rsidRPr="007B7DBF">
        <w:rPr>
          <w:rFonts w:ascii="Times New Roman" w:eastAsia="Calibri" w:hAnsi="Times New Roman" w:cs="Times New Roman"/>
          <w:b/>
          <w:bCs/>
          <w:kern w:val="0"/>
          <w:vertAlign w:val="superscript"/>
          <w14:ligatures w14:val="none"/>
        </w:rPr>
        <w:t>2</w:t>
      </w:r>
      <w:r w:rsidR="00B553DF" w:rsidRPr="007B7DBF">
        <w:rPr>
          <w:rFonts w:ascii="Times New Roman" w:eastAsia="Calibri" w:hAnsi="Times New Roman" w:cs="Times New Roman"/>
          <w:b/>
          <w:bCs/>
          <w:kern w:val="0"/>
          <w14:ligatures w14:val="none"/>
        </w:rPr>
        <w:t xml:space="preserve"> alapterületű „kivett beépítetlen terület” megnevezésű ingatlan</w:t>
      </w:r>
      <w:r w:rsidR="00ED318E" w:rsidRPr="007B7DBF">
        <w:rPr>
          <w:rFonts w:ascii="Times New Roman" w:eastAsia="Calibri" w:hAnsi="Times New Roman" w:cs="Times New Roman"/>
          <w:b/>
          <w:bCs/>
          <w:kern w:val="0"/>
          <w14:ligatures w14:val="none"/>
        </w:rPr>
        <w:t>ok</w:t>
      </w:r>
      <w:r w:rsidR="00B553DF" w:rsidRPr="007B7DBF">
        <w:rPr>
          <w:rFonts w:ascii="Times New Roman" w:eastAsia="Calibri" w:hAnsi="Times New Roman" w:cs="Times New Roman"/>
          <w:b/>
          <w:bCs/>
          <w:kern w:val="0"/>
          <w14:ligatures w14:val="none"/>
        </w:rPr>
        <w:t xml:space="preserve"> </w:t>
      </w:r>
      <w:r w:rsidR="005D2AB4" w:rsidRPr="007B7DBF">
        <w:rPr>
          <w:rFonts w:ascii="Times New Roman" w:eastAsia="Calibri" w:hAnsi="Times New Roman" w:cs="Times New Roman"/>
          <w:b/>
          <w:bCs/>
          <w:kern w:val="0"/>
          <w14:ligatures w14:val="none"/>
        </w:rPr>
        <w:t>rendben</w:t>
      </w:r>
      <w:r w:rsidR="00ED318E" w:rsidRPr="007B7DBF">
        <w:rPr>
          <w:rFonts w:ascii="Times New Roman" w:eastAsia="Calibri" w:hAnsi="Times New Roman" w:cs="Times New Roman"/>
          <w:b/>
          <w:bCs/>
          <w:kern w:val="0"/>
          <w14:ligatures w14:val="none"/>
        </w:rPr>
        <w:t>-</w:t>
      </w:r>
      <w:r w:rsidR="00B553DF" w:rsidRPr="007B7DBF">
        <w:rPr>
          <w:rFonts w:ascii="Times New Roman" w:eastAsia="Calibri" w:hAnsi="Times New Roman" w:cs="Times New Roman"/>
          <w:b/>
          <w:bCs/>
          <w:kern w:val="0"/>
          <w14:ligatures w14:val="none"/>
        </w:rPr>
        <w:t xml:space="preserve"> és tisztán</w:t>
      </w:r>
      <w:r w:rsidR="005D2AB4" w:rsidRPr="007B7DBF">
        <w:rPr>
          <w:rFonts w:ascii="Times New Roman" w:eastAsia="Calibri" w:hAnsi="Times New Roman" w:cs="Times New Roman"/>
          <w:b/>
          <w:bCs/>
          <w:kern w:val="0"/>
          <w14:ligatures w14:val="none"/>
        </w:rPr>
        <w:t>tartásáról</w:t>
      </w:r>
      <w:r w:rsidRPr="007B7DBF">
        <w:rPr>
          <w:rStyle w:val="Lbjegyzet-hivatkozs"/>
          <w:rFonts w:ascii="Times New Roman" w:eastAsia="Calibri" w:hAnsi="Times New Roman" w:cs="Times New Roman"/>
          <w:b/>
          <w:bCs/>
          <w:kern w:val="0"/>
          <w14:ligatures w14:val="none"/>
        </w:rPr>
        <w:footnoteReference w:id="1"/>
      </w:r>
      <w:r w:rsidR="005D2AB4" w:rsidRPr="007B7DBF">
        <w:rPr>
          <w:rFonts w:ascii="Times New Roman" w:eastAsia="Calibri" w:hAnsi="Times New Roman" w:cs="Times New Roman"/>
          <w:b/>
          <w:bCs/>
          <w:kern w:val="0"/>
          <w14:ligatures w14:val="none"/>
        </w:rPr>
        <w:t xml:space="preserve"> gondoskodik.</w:t>
      </w:r>
    </w:p>
    <w:p w14:paraId="1D27AF4F" w14:textId="77777777" w:rsidR="005D2AB4" w:rsidRPr="00D15A3D" w:rsidRDefault="005D2AB4" w:rsidP="005D2AB4">
      <w:pPr>
        <w:pStyle w:val="Listaszerbekezds"/>
        <w:rPr>
          <w:rFonts w:ascii="Times New Roman" w:eastAsia="Calibri" w:hAnsi="Times New Roman" w:cs="Times New Roman"/>
          <w:kern w:val="0"/>
          <w14:ligatures w14:val="none"/>
        </w:rPr>
      </w:pPr>
    </w:p>
    <w:p w14:paraId="3D1AF674" w14:textId="0D93B59E" w:rsidR="008C3742" w:rsidRPr="00D15A3D" w:rsidRDefault="008C3742" w:rsidP="008C3742">
      <w:pPr>
        <w:numPr>
          <w:ilvl w:val="0"/>
          <w:numId w:val="1"/>
        </w:numPr>
        <w:spacing w:after="0" w:line="276" w:lineRule="auto"/>
        <w:ind w:left="567" w:hanging="567"/>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Felek rögzítik, hogy a használat átengedésének célja a települési sport-, közösségi élet fejlesztése</w:t>
      </w:r>
      <w:r w:rsidR="00DB7794" w:rsidRPr="00D15A3D">
        <w:rPr>
          <w:rFonts w:ascii="Times New Roman" w:eastAsia="Calibri" w:hAnsi="Times New Roman" w:cs="Times New Roman"/>
          <w:kern w:val="0"/>
          <w14:ligatures w14:val="none"/>
        </w:rPr>
        <w:t xml:space="preserve">, a </w:t>
      </w:r>
      <w:r w:rsidR="00D15A3D" w:rsidRPr="00D15A3D">
        <w:rPr>
          <w:rFonts w:ascii="Times New Roman" w:eastAsia="Calibri" w:hAnsi="Times New Roman" w:cs="Times New Roman"/>
          <w:kern w:val="0"/>
          <w14:ligatures w14:val="none"/>
        </w:rPr>
        <w:t>Használó</w:t>
      </w:r>
      <w:r w:rsidR="00DB7794" w:rsidRPr="00D15A3D">
        <w:rPr>
          <w:rFonts w:ascii="Times New Roman" w:eastAsia="Calibri" w:hAnsi="Times New Roman" w:cs="Times New Roman"/>
          <w:kern w:val="0"/>
          <w14:ligatures w14:val="none"/>
        </w:rPr>
        <w:t xml:space="preserve"> labdarúgó</w:t>
      </w:r>
      <w:r w:rsidR="00DC3F7A" w:rsidRPr="00D15A3D">
        <w:rPr>
          <w:rFonts w:ascii="Times New Roman" w:eastAsia="Calibri" w:hAnsi="Times New Roman" w:cs="Times New Roman"/>
          <w:kern w:val="0"/>
          <w14:ligatures w14:val="none"/>
        </w:rPr>
        <w:t>csapat igényeinek a kiszolgálása.</w:t>
      </w:r>
      <w:r w:rsidRPr="00D15A3D">
        <w:rPr>
          <w:rFonts w:ascii="Times New Roman" w:eastAsia="Calibri" w:hAnsi="Times New Roman" w:cs="Times New Roman"/>
          <w:kern w:val="0"/>
          <w14:ligatures w14:val="none"/>
        </w:rPr>
        <w:t xml:space="preserve"> Ennek keretében Használó kötelezettséget vállal arra, hogy azonos feltételekkel látogathatja mindenki továbbra is a sport</w:t>
      </w:r>
      <w:r w:rsidR="00DB7794" w:rsidRPr="00D15A3D">
        <w:rPr>
          <w:rFonts w:ascii="Times New Roman" w:eastAsia="Calibri" w:hAnsi="Times New Roman" w:cs="Times New Roman"/>
          <w:kern w:val="0"/>
          <w14:ligatures w14:val="none"/>
        </w:rPr>
        <w:t>pályát</w:t>
      </w:r>
      <w:r w:rsidRPr="00D15A3D">
        <w:rPr>
          <w:rFonts w:ascii="Times New Roman" w:eastAsia="Calibri" w:hAnsi="Times New Roman" w:cs="Times New Roman"/>
          <w:kern w:val="0"/>
          <w14:ligatures w14:val="none"/>
        </w:rPr>
        <w:t xml:space="preserve">. </w:t>
      </w:r>
    </w:p>
    <w:p w14:paraId="21EE239F" w14:textId="77777777" w:rsidR="00DB7794" w:rsidRPr="00D15A3D" w:rsidRDefault="00DB7794" w:rsidP="00DB7794">
      <w:pPr>
        <w:pStyle w:val="Listaszerbekezds"/>
        <w:rPr>
          <w:rFonts w:ascii="Times New Roman" w:eastAsia="Calibri" w:hAnsi="Times New Roman" w:cs="Times New Roman"/>
          <w:kern w:val="0"/>
          <w14:ligatures w14:val="none"/>
        </w:rPr>
      </w:pPr>
    </w:p>
    <w:p w14:paraId="01104E56" w14:textId="11894D5D"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Használó kijelenti, hogy az ingatlant megtekintette, a természetes és jogi állapotáról adott tájékoztatást tudomásul vette, és jelen szerződést ebben bízva köti meg </w:t>
      </w:r>
      <w:r w:rsidR="00D15A3D" w:rsidRPr="00D15A3D">
        <w:rPr>
          <w:rFonts w:ascii="Times New Roman" w:eastAsia="Calibri" w:hAnsi="Times New Roman" w:cs="Times New Roman"/>
          <w:kern w:val="0"/>
          <w14:ligatures w14:val="none"/>
        </w:rPr>
        <w:t>Használatba adóval</w:t>
      </w:r>
      <w:r w:rsidRPr="00D15A3D">
        <w:rPr>
          <w:rFonts w:ascii="Times New Roman" w:eastAsia="Calibri" w:hAnsi="Times New Roman" w:cs="Times New Roman"/>
          <w:kern w:val="0"/>
          <w14:ligatures w14:val="none"/>
        </w:rPr>
        <w:t xml:space="preserve">. </w:t>
      </w:r>
    </w:p>
    <w:p w14:paraId="73803958" w14:textId="77777777" w:rsidR="00DC3F7A" w:rsidRPr="00D15A3D" w:rsidRDefault="00DC3F7A" w:rsidP="00DC3F7A">
      <w:pPr>
        <w:pStyle w:val="Listaszerbekezds"/>
        <w:rPr>
          <w:rFonts w:ascii="Times New Roman" w:eastAsia="Calibri" w:hAnsi="Times New Roman" w:cs="Times New Roman"/>
          <w:kern w:val="0"/>
          <w14:ligatures w14:val="none"/>
        </w:rPr>
      </w:pPr>
    </w:p>
    <w:p w14:paraId="187489C0" w14:textId="77777777"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A Használati jogviszony megszűnik, ha</w:t>
      </w:r>
    </w:p>
    <w:p w14:paraId="49D53A1B" w14:textId="77777777" w:rsidR="008C3742" w:rsidRPr="00D15A3D" w:rsidRDefault="008C3742" w:rsidP="008C3742">
      <w:pPr>
        <w:numPr>
          <w:ilvl w:val="0"/>
          <w:numId w:val="2"/>
        </w:numPr>
        <w:tabs>
          <w:tab w:val="num" w:pos="1222"/>
        </w:tabs>
        <w:spacing w:after="0" w:line="240" w:lineRule="auto"/>
        <w:ind w:left="851" w:hanging="349"/>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a jelen szerződésben meghatározott határozott időtartam eltelik;</w:t>
      </w:r>
    </w:p>
    <w:p w14:paraId="1422EFDC" w14:textId="77777777" w:rsidR="008C3742" w:rsidRPr="00D15A3D" w:rsidRDefault="008C3742" w:rsidP="008C3742">
      <w:pPr>
        <w:numPr>
          <w:ilvl w:val="0"/>
          <w:numId w:val="2"/>
        </w:numPr>
        <w:tabs>
          <w:tab w:val="num" w:pos="1222"/>
        </w:tabs>
        <w:spacing w:after="0" w:line="240" w:lineRule="auto"/>
        <w:ind w:left="851" w:hanging="349"/>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azt bármely arra jogosult fél szabályszerű felmondással megszünteti;</w:t>
      </w:r>
    </w:p>
    <w:p w14:paraId="33FD82D3" w14:textId="77777777" w:rsidR="00DC3F7A" w:rsidRPr="00D15A3D" w:rsidRDefault="008C3742" w:rsidP="008C3742">
      <w:pPr>
        <w:numPr>
          <w:ilvl w:val="0"/>
          <w:numId w:val="2"/>
        </w:numPr>
        <w:tabs>
          <w:tab w:val="num" w:pos="1222"/>
        </w:tabs>
        <w:spacing w:after="0" w:line="240" w:lineRule="auto"/>
        <w:ind w:left="851" w:hanging="349"/>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Szerződő Felek azt közös megegyezéssel megszüntetik</w:t>
      </w:r>
    </w:p>
    <w:p w14:paraId="269648B1" w14:textId="1537EF20" w:rsidR="00DC3F7A" w:rsidRPr="00D15A3D" w:rsidRDefault="00DC3F7A" w:rsidP="008C3742">
      <w:pPr>
        <w:numPr>
          <w:ilvl w:val="0"/>
          <w:numId w:val="2"/>
        </w:numPr>
        <w:tabs>
          <w:tab w:val="num" w:pos="1222"/>
        </w:tabs>
        <w:spacing w:after="0" w:line="240" w:lineRule="auto"/>
        <w:ind w:left="851" w:hanging="349"/>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a </w:t>
      </w:r>
      <w:r w:rsidR="006319C8" w:rsidRPr="00D15A3D">
        <w:rPr>
          <w:rFonts w:ascii="Times New Roman" w:eastAsia="Calibri" w:hAnsi="Times New Roman" w:cs="Times New Roman"/>
          <w:kern w:val="0"/>
          <w14:ligatures w14:val="none"/>
        </w:rPr>
        <w:t>Használó</w:t>
      </w:r>
      <w:r w:rsidRPr="00D15A3D">
        <w:rPr>
          <w:rFonts w:ascii="Times New Roman" w:eastAsia="Calibri" w:hAnsi="Times New Roman" w:cs="Times New Roman"/>
          <w:kern w:val="0"/>
          <w14:ligatures w14:val="none"/>
        </w:rPr>
        <w:t xml:space="preserve"> tevékenysége </w:t>
      </w:r>
      <w:r w:rsidR="00C45E05" w:rsidRPr="00D15A3D">
        <w:rPr>
          <w:rFonts w:ascii="Times New Roman" w:eastAsia="Calibri" w:hAnsi="Times New Roman" w:cs="Times New Roman"/>
          <w:kern w:val="0"/>
          <w14:ligatures w14:val="none"/>
        </w:rPr>
        <w:t xml:space="preserve">ténylegesen </w:t>
      </w:r>
      <w:r w:rsidRPr="00D15A3D">
        <w:rPr>
          <w:rFonts w:ascii="Times New Roman" w:eastAsia="Calibri" w:hAnsi="Times New Roman" w:cs="Times New Roman"/>
          <w:kern w:val="0"/>
          <w14:ligatures w14:val="none"/>
        </w:rPr>
        <w:t>megszűnik</w:t>
      </w:r>
      <w:r w:rsidR="00C45E05" w:rsidRPr="00D15A3D">
        <w:rPr>
          <w:rFonts w:ascii="Times New Roman" w:eastAsia="Calibri" w:hAnsi="Times New Roman" w:cs="Times New Roman"/>
          <w:kern w:val="0"/>
          <w14:ligatures w14:val="none"/>
        </w:rPr>
        <w:t xml:space="preserve">, és </w:t>
      </w:r>
      <w:r w:rsidR="00E56B32">
        <w:rPr>
          <w:rFonts w:ascii="Times New Roman" w:eastAsia="Calibri" w:hAnsi="Times New Roman" w:cs="Times New Roman"/>
          <w:kern w:val="0"/>
          <w14:ligatures w14:val="none"/>
        </w:rPr>
        <w:t>a Magyar Labdarúgó Szövetségnél</w:t>
      </w:r>
      <w:r w:rsidR="00C45E05" w:rsidRPr="00D15A3D">
        <w:rPr>
          <w:rFonts w:ascii="Times New Roman" w:eastAsia="Calibri" w:hAnsi="Times New Roman" w:cs="Times New Roman"/>
          <w:kern w:val="0"/>
          <w14:ligatures w14:val="none"/>
        </w:rPr>
        <w:t xml:space="preserve"> az adott szezonra a labdarúgócsapat nevezése nem történik meg.</w:t>
      </w:r>
    </w:p>
    <w:p w14:paraId="2C5D8795" w14:textId="77777777" w:rsidR="008C3742" w:rsidRPr="00D15A3D" w:rsidRDefault="008C3742" w:rsidP="008C3742">
      <w:pPr>
        <w:spacing w:after="0" w:line="240" w:lineRule="auto"/>
        <w:ind w:left="851" w:hanging="349"/>
        <w:jc w:val="both"/>
        <w:rPr>
          <w:rFonts w:ascii="Times New Roman" w:eastAsia="Calibri" w:hAnsi="Times New Roman" w:cs="Times New Roman"/>
          <w:kern w:val="0"/>
          <w14:ligatures w14:val="none"/>
        </w:rPr>
      </w:pPr>
    </w:p>
    <w:p w14:paraId="3EE1F36A" w14:textId="644DDA2A"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Felek a Használati jogviszony bármely okból történő megszűnése esetén kötelesek egymással – a Használati jogviszony megszűnését követő 3 (három) hónapon belül – mindenre kiterjedően elszámolni</w:t>
      </w:r>
      <w:r w:rsidR="00ED318E" w:rsidRPr="00D15A3D">
        <w:rPr>
          <w:rFonts w:ascii="Times New Roman" w:eastAsia="Calibri" w:hAnsi="Times New Roman" w:cs="Times New Roman"/>
          <w:kern w:val="0"/>
          <w14:ligatures w14:val="none"/>
        </w:rPr>
        <w:t>.</w:t>
      </w:r>
    </w:p>
    <w:p w14:paraId="7D440764" w14:textId="77777777" w:rsidR="008C3742" w:rsidRPr="00D15A3D" w:rsidRDefault="008C3742" w:rsidP="008C3742">
      <w:pPr>
        <w:tabs>
          <w:tab w:val="left" w:pos="900"/>
        </w:tabs>
        <w:spacing w:after="0" w:line="240" w:lineRule="auto"/>
        <w:ind w:left="502" w:hanging="502"/>
        <w:jc w:val="both"/>
        <w:rPr>
          <w:rFonts w:ascii="Times New Roman" w:eastAsia="Calibri" w:hAnsi="Times New Roman" w:cs="Times New Roman"/>
          <w:kern w:val="0"/>
          <w14:ligatures w14:val="none"/>
        </w:rPr>
      </w:pPr>
    </w:p>
    <w:p w14:paraId="0B92BF4B" w14:textId="77777777"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Használatba adó a Használati szerződést – a felszólításban tűzött póthatáridő eredménytelen elteltét követően bármikor megküldött felmondás útján kifejezetten felmondhatja, ha</w:t>
      </w:r>
    </w:p>
    <w:p w14:paraId="6CD88758" w14:textId="75E39D08" w:rsidR="008C3742" w:rsidRPr="00D15A3D" w:rsidRDefault="008C3742" w:rsidP="008C3742">
      <w:pPr>
        <w:numPr>
          <w:ilvl w:val="0"/>
          <w:numId w:val="3"/>
        </w:numPr>
        <w:spacing w:after="0" w:line="240" w:lineRule="auto"/>
        <w:ind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Használó </w:t>
      </w:r>
      <w:proofErr w:type="gramStart"/>
      <w:r w:rsidRPr="00D15A3D">
        <w:rPr>
          <w:rFonts w:ascii="Times New Roman" w:eastAsia="Calibri" w:hAnsi="Times New Roman" w:cs="Times New Roman"/>
          <w:kern w:val="0"/>
          <w14:ligatures w14:val="none"/>
        </w:rPr>
        <w:t>a</w:t>
      </w:r>
      <w:proofErr w:type="gramEnd"/>
      <w:r w:rsidRPr="00D15A3D">
        <w:rPr>
          <w:rFonts w:ascii="Times New Roman" w:eastAsia="Calibri" w:hAnsi="Times New Roman" w:cs="Times New Roman"/>
          <w:kern w:val="0"/>
          <w14:ligatures w14:val="none"/>
        </w:rPr>
        <w:t xml:space="preserve"> Ingatlan</w:t>
      </w:r>
      <w:r w:rsidR="00DC6CA1">
        <w:rPr>
          <w:rFonts w:ascii="Times New Roman" w:eastAsia="Calibri" w:hAnsi="Times New Roman" w:cs="Times New Roman"/>
          <w:kern w:val="0"/>
          <w14:ligatures w14:val="none"/>
        </w:rPr>
        <w:t>okat</w:t>
      </w:r>
      <w:r w:rsidRPr="00D15A3D">
        <w:rPr>
          <w:rFonts w:ascii="Times New Roman" w:eastAsia="Calibri" w:hAnsi="Times New Roman" w:cs="Times New Roman"/>
          <w:kern w:val="0"/>
          <w14:ligatures w14:val="none"/>
        </w:rPr>
        <w:t xml:space="preserve"> felszólítás ellenére rongálja, vagy egyébként írásbeli felszólítás ellenére rendeltetésellenesen használja;</w:t>
      </w:r>
    </w:p>
    <w:p w14:paraId="4D98D8B7" w14:textId="77777777" w:rsidR="008C3742" w:rsidRPr="00D15A3D" w:rsidRDefault="008C3742" w:rsidP="008C3742">
      <w:pPr>
        <w:tabs>
          <w:tab w:val="left" w:pos="360"/>
        </w:tabs>
        <w:spacing w:after="0" w:line="240" w:lineRule="auto"/>
        <w:ind w:left="502" w:hanging="502"/>
        <w:jc w:val="both"/>
        <w:rPr>
          <w:rFonts w:ascii="Times New Roman" w:eastAsia="Calibri" w:hAnsi="Times New Roman" w:cs="Times New Roman"/>
          <w:kern w:val="0"/>
          <w14:ligatures w14:val="none"/>
        </w:rPr>
      </w:pPr>
    </w:p>
    <w:p w14:paraId="7BBEC43C" w14:textId="77777777"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Használó a Használati szerződést 30 (harminc) napra kifejezetten felmondhatja, ha</w:t>
      </w:r>
    </w:p>
    <w:p w14:paraId="720332B1" w14:textId="77777777" w:rsidR="008C3742" w:rsidRPr="00D15A3D" w:rsidRDefault="008C3742" w:rsidP="00D15A3D">
      <w:pPr>
        <w:spacing w:after="0" w:line="240" w:lineRule="auto"/>
        <w:ind w:left="502"/>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Használatba adó </w:t>
      </w:r>
      <w:proofErr w:type="gramStart"/>
      <w:r w:rsidRPr="00D15A3D">
        <w:rPr>
          <w:rFonts w:ascii="Times New Roman" w:eastAsia="Calibri" w:hAnsi="Times New Roman" w:cs="Times New Roman"/>
          <w:kern w:val="0"/>
          <w14:ligatures w14:val="none"/>
        </w:rPr>
        <w:t>a</w:t>
      </w:r>
      <w:proofErr w:type="gramEnd"/>
      <w:r w:rsidRPr="00D15A3D">
        <w:rPr>
          <w:rFonts w:ascii="Times New Roman" w:eastAsia="Calibri" w:hAnsi="Times New Roman" w:cs="Times New Roman"/>
          <w:kern w:val="0"/>
          <w14:ligatures w14:val="none"/>
        </w:rPr>
        <w:t xml:space="preserve"> Ingatlan zavartalan használatát írásbeli felszólítás ellenére akadályozza vagy korlátozza és a Használó felszólítása ellenére ésszerű határidőn belül nem orvosolja, illetőleg ha Használatba adó valamely lényeges jelen szerződésben foglalt szavatossági kijelentése valótlannak bizonyul és a kijelentésben foglaltaknak megfelelő állapotot Használatba adó ésszerű határidőn belül írásbeli felszólítás ellenére sem hozza létre. A Használó felmondási jogával az eredménytelenül eltelt határidőtől számított 30 (harminc) napon belül élhet.</w:t>
      </w:r>
    </w:p>
    <w:p w14:paraId="02C98DB0" w14:textId="77777777" w:rsidR="008C3742" w:rsidRPr="00D15A3D" w:rsidRDefault="008C3742" w:rsidP="008C3742">
      <w:pPr>
        <w:tabs>
          <w:tab w:val="left" w:pos="900"/>
        </w:tabs>
        <w:spacing w:after="0" w:line="240" w:lineRule="auto"/>
        <w:ind w:left="502" w:hanging="502"/>
        <w:jc w:val="center"/>
        <w:rPr>
          <w:rFonts w:ascii="Times New Roman" w:eastAsia="Calibri" w:hAnsi="Times New Roman" w:cs="Times New Roman"/>
          <w:kern w:val="0"/>
          <w14:ligatures w14:val="none"/>
        </w:rPr>
      </w:pPr>
    </w:p>
    <w:p w14:paraId="094D54CF" w14:textId="77777777"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 xml:space="preserve">A felmondást megelőzően a felmondási jogát gyakorolni kívánó fél köteles a másik felet – a jelen szerződésben megjelölt valamely szerződésszegésre történő hivatkozással – írásban, postai úton, ajánlott, tértivevényes levélben felszólítani a szerződésszegés megszüntetésére. A felszólításnak megfelelő határidőt kell tartalmaznia a szerződésszegő magatartás beszüntetésére, e körben rögzítik a felek, hogy a szerződésszegés súlyára és jellegére tekintettel – elegendőnek kell lennie arra, hogy a szerződésszegést a szerződésszegő fél kiküszöbölhesse. A felmondást megelőző felszólításnak ki kell terjednie arra is, hogy a felszólításban megjelölt határidő eredménytelen eltelte esetén a felszólítást megküldő fél rendkívüli felmondási jogával élni fog. </w:t>
      </w:r>
    </w:p>
    <w:p w14:paraId="1212A161" w14:textId="77777777" w:rsidR="008C3742" w:rsidRPr="00D15A3D" w:rsidRDefault="008C3742" w:rsidP="008C3742">
      <w:pPr>
        <w:spacing w:after="0" w:line="276" w:lineRule="auto"/>
        <w:ind w:left="502" w:hanging="502"/>
        <w:contextualSpacing/>
        <w:jc w:val="both"/>
        <w:rPr>
          <w:rFonts w:ascii="Times New Roman" w:eastAsia="Calibri" w:hAnsi="Times New Roman" w:cs="Times New Roman"/>
          <w:kern w:val="0"/>
          <w14:ligatures w14:val="none"/>
        </w:rPr>
      </w:pPr>
    </w:p>
    <w:p w14:paraId="12DF2BB6" w14:textId="77777777"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Szerződő Felek megállapodnak, hogy a jelen szerződést a szerződés lejárata előtt, bármely időpontban közös megegyezéssel, írásba foglalt megállapodás útján megszüntethetik.</w:t>
      </w:r>
    </w:p>
    <w:p w14:paraId="7CC08F88" w14:textId="77777777" w:rsidR="008C3742" w:rsidRPr="00D15A3D" w:rsidRDefault="008C3742" w:rsidP="008C3742">
      <w:pPr>
        <w:spacing w:after="0" w:line="276" w:lineRule="auto"/>
        <w:ind w:left="502"/>
        <w:contextualSpacing/>
        <w:jc w:val="both"/>
        <w:rPr>
          <w:rFonts w:ascii="Times New Roman" w:eastAsia="Calibri" w:hAnsi="Times New Roman" w:cs="Times New Roman"/>
          <w:kern w:val="0"/>
          <w14:ligatures w14:val="none"/>
        </w:rPr>
      </w:pPr>
    </w:p>
    <w:p w14:paraId="326C6D41" w14:textId="77777777" w:rsidR="008C3742" w:rsidRPr="00D15A3D" w:rsidRDefault="008C3742" w:rsidP="008C3742">
      <w:pPr>
        <w:numPr>
          <w:ilvl w:val="0"/>
          <w:numId w:val="1"/>
        </w:numPr>
        <w:spacing w:after="0" w:line="276" w:lineRule="auto"/>
        <w:ind w:left="502" w:hanging="502"/>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Felek kijelentik, hogy Magyarországon nyilvántartásba vett jogi személyek, az ingatlan használati és hasznosítási jogának átengedését jogszabályi rendelkezések nem akadályozzák.</w:t>
      </w:r>
    </w:p>
    <w:p w14:paraId="04A81901" w14:textId="77777777" w:rsidR="008C3742" w:rsidRPr="00D15A3D" w:rsidRDefault="008C3742" w:rsidP="008C3742">
      <w:pPr>
        <w:spacing w:after="0" w:line="276" w:lineRule="auto"/>
        <w:ind w:left="502" w:hanging="502"/>
        <w:contextualSpacing/>
        <w:jc w:val="both"/>
        <w:rPr>
          <w:rFonts w:ascii="Times New Roman" w:eastAsia="Calibri" w:hAnsi="Times New Roman" w:cs="Times New Roman"/>
          <w:kern w:val="0"/>
          <w14:ligatures w14:val="none"/>
        </w:rPr>
      </w:pPr>
    </w:p>
    <w:p w14:paraId="3FD3EC4B" w14:textId="77777777" w:rsidR="008C3742" w:rsidRPr="00D15A3D" w:rsidRDefault="008C3742" w:rsidP="008C3742">
      <w:pPr>
        <w:numPr>
          <w:ilvl w:val="0"/>
          <w:numId w:val="1"/>
        </w:numPr>
        <w:tabs>
          <w:tab w:val="left" w:pos="0"/>
          <w:tab w:val="left" w:pos="360"/>
          <w:tab w:val="left" w:pos="900"/>
        </w:tabs>
        <w:spacing w:after="0" w:line="276" w:lineRule="auto"/>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Jelen Szerződés bármely módosítását, értelmezését, vagy kiegészítését írásban kell megtenni és az csak mindkét fél általi aláírása után lép érvénybe. Az írásbeliség elmulasztása a módosítás, kiegészítés, vagy értelmezés érvénytelenségét eredményezi.</w:t>
      </w:r>
    </w:p>
    <w:p w14:paraId="401CC42D" w14:textId="77777777" w:rsidR="008C3742" w:rsidRPr="00D15A3D" w:rsidRDefault="008C3742" w:rsidP="008C3742">
      <w:pPr>
        <w:tabs>
          <w:tab w:val="left" w:pos="0"/>
          <w:tab w:val="left" w:pos="360"/>
          <w:tab w:val="left" w:pos="900"/>
        </w:tabs>
        <w:spacing w:after="0" w:line="276" w:lineRule="auto"/>
        <w:ind w:left="360"/>
        <w:jc w:val="both"/>
        <w:rPr>
          <w:rFonts w:ascii="Times New Roman" w:eastAsia="Calibri" w:hAnsi="Times New Roman" w:cs="Times New Roman"/>
          <w:kern w:val="0"/>
          <w14:ligatures w14:val="none"/>
        </w:rPr>
      </w:pPr>
    </w:p>
    <w:p w14:paraId="0E7632AF" w14:textId="77777777" w:rsidR="008C3742" w:rsidRPr="00D15A3D" w:rsidRDefault="008C3742" w:rsidP="008C3742">
      <w:pPr>
        <w:numPr>
          <w:ilvl w:val="0"/>
          <w:numId w:val="1"/>
        </w:numPr>
        <w:tabs>
          <w:tab w:val="left" w:pos="0"/>
          <w:tab w:val="left" w:pos="360"/>
          <w:tab w:val="left" w:pos="900"/>
        </w:tabs>
        <w:spacing w:after="0" w:line="276" w:lineRule="auto"/>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Szerződő Felek kijelentik, hogy a jelen szerződésben rögzített nyilatkozataik akaratuknak megfelelően kerültek rögzítésre, további kérdéseik nem merültek fel.</w:t>
      </w:r>
    </w:p>
    <w:p w14:paraId="6783133A" w14:textId="77777777" w:rsidR="008C3742" w:rsidRPr="00D15A3D" w:rsidRDefault="008C3742" w:rsidP="008C3742">
      <w:pPr>
        <w:tabs>
          <w:tab w:val="left" w:pos="0"/>
          <w:tab w:val="left" w:pos="360"/>
          <w:tab w:val="left" w:pos="900"/>
        </w:tabs>
        <w:spacing w:after="0" w:line="276" w:lineRule="auto"/>
        <w:ind w:left="360"/>
        <w:jc w:val="both"/>
        <w:rPr>
          <w:rFonts w:ascii="Times New Roman" w:eastAsia="Calibri" w:hAnsi="Times New Roman" w:cs="Times New Roman"/>
          <w:kern w:val="0"/>
          <w14:ligatures w14:val="none"/>
        </w:rPr>
      </w:pPr>
    </w:p>
    <w:p w14:paraId="2A8585FE" w14:textId="58900BD6" w:rsidR="008C3742" w:rsidRPr="00D15A3D" w:rsidRDefault="008C3742" w:rsidP="008C3742">
      <w:pPr>
        <w:widowControl w:val="0"/>
        <w:numPr>
          <w:ilvl w:val="0"/>
          <w:numId w:val="1"/>
        </w:numPr>
        <w:suppressAutoHyphens/>
        <w:autoSpaceDE w:val="0"/>
        <w:autoSpaceDN w:val="0"/>
        <w:spacing w:after="0" w:line="276" w:lineRule="auto"/>
        <w:ind w:left="567" w:hanging="567"/>
        <w:jc w:val="both"/>
        <w:textAlignment w:val="baseline"/>
        <w:rPr>
          <w:rFonts w:ascii="Times New Roman" w:eastAsia="Times New Roman" w:hAnsi="Times New Roman" w:cs="Times New Roman"/>
          <w:kern w:val="3"/>
          <w:lang w:eastAsia="hu-HU" w:bidi="hu-HU"/>
          <w14:ligatures w14:val="none"/>
        </w:rPr>
      </w:pPr>
      <w:r w:rsidRPr="00D15A3D">
        <w:rPr>
          <w:rFonts w:ascii="Times New Roman" w:eastAsia="Times New Roman" w:hAnsi="Times New Roman" w:cs="Times New Roman"/>
          <w:kern w:val="3"/>
          <w:lang w:eastAsia="hu-HU" w:bidi="hu-HU"/>
          <w14:ligatures w14:val="none"/>
        </w:rPr>
        <w:t xml:space="preserve">Jelen </w:t>
      </w:r>
      <w:r w:rsidR="00DC6CA1">
        <w:rPr>
          <w:rFonts w:ascii="Times New Roman" w:eastAsia="Times New Roman" w:hAnsi="Times New Roman" w:cs="Times New Roman"/>
          <w:kern w:val="3"/>
          <w:lang w:eastAsia="hu-HU" w:bidi="hu-HU"/>
          <w14:ligatures w14:val="none"/>
        </w:rPr>
        <w:t>használati</w:t>
      </w:r>
      <w:r w:rsidRPr="00D15A3D">
        <w:rPr>
          <w:rFonts w:ascii="Times New Roman" w:eastAsia="Times New Roman" w:hAnsi="Times New Roman" w:cs="Times New Roman"/>
          <w:kern w:val="3"/>
          <w:lang w:eastAsia="hu-HU" w:bidi="hu-HU"/>
          <w14:ligatures w14:val="none"/>
        </w:rPr>
        <w:t xml:space="preserve"> szerződésben nem szabályozott kérdésekre a Ptk. szabályai megfelelően irányadók.</w:t>
      </w:r>
    </w:p>
    <w:p w14:paraId="5F7226A8" w14:textId="77777777" w:rsidR="008C3742" w:rsidRPr="00D15A3D" w:rsidRDefault="008C3742" w:rsidP="008C3742">
      <w:pPr>
        <w:widowControl w:val="0"/>
        <w:suppressAutoHyphens/>
        <w:autoSpaceDE w:val="0"/>
        <w:autoSpaceDN w:val="0"/>
        <w:spacing w:after="0" w:line="276" w:lineRule="auto"/>
        <w:ind w:left="567"/>
        <w:jc w:val="both"/>
        <w:textAlignment w:val="baseline"/>
        <w:rPr>
          <w:rFonts w:ascii="Times New Roman" w:eastAsia="Times New Roman" w:hAnsi="Times New Roman" w:cs="Times New Roman"/>
          <w:kern w:val="3"/>
          <w:lang w:eastAsia="hu-HU" w:bidi="hu-HU"/>
          <w14:ligatures w14:val="none"/>
        </w:rPr>
      </w:pPr>
    </w:p>
    <w:p w14:paraId="3941DC84" w14:textId="77777777" w:rsidR="008C3742" w:rsidRPr="00D15A3D" w:rsidRDefault="008C3742" w:rsidP="008C3742">
      <w:pPr>
        <w:spacing w:after="200" w:line="276" w:lineRule="auto"/>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lang w:bidi="hu-HU"/>
          <w14:ligatures w14:val="none"/>
        </w:rPr>
        <w:t>Ezen szerződés három (3) egyező, eredeti példányban készült, amelyet szerződő felek elolvasás és értelmezés után, mint akaratukkal mindenben egyezőt jóváhagyólag írták alá.</w:t>
      </w:r>
    </w:p>
    <w:p w14:paraId="021C83D1" w14:textId="77777777" w:rsidR="008C3742" w:rsidRPr="00D15A3D" w:rsidRDefault="008C3742" w:rsidP="008C3742">
      <w:pPr>
        <w:spacing w:after="200" w:line="276" w:lineRule="auto"/>
        <w:ind w:left="1440"/>
        <w:contextualSpacing/>
        <w:jc w:val="both"/>
        <w:rPr>
          <w:rFonts w:ascii="Times New Roman" w:eastAsia="Calibri" w:hAnsi="Times New Roman" w:cs="Times New Roman"/>
          <w:kern w:val="0"/>
          <w14:ligatures w14:val="none"/>
        </w:rPr>
      </w:pPr>
    </w:p>
    <w:p w14:paraId="1AF990A4" w14:textId="458C5E4D" w:rsidR="008C3742" w:rsidRPr="00D15A3D" w:rsidRDefault="005D2AB4" w:rsidP="008C3742">
      <w:pPr>
        <w:spacing w:after="0" w:line="276" w:lineRule="auto"/>
        <w:contextualSpacing/>
        <w:jc w:val="both"/>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Pér</w:t>
      </w:r>
      <w:r w:rsidR="008C3742" w:rsidRPr="00D15A3D">
        <w:rPr>
          <w:rFonts w:ascii="Times New Roman" w:eastAsia="Calibri" w:hAnsi="Times New Roman" w:cs="Times New Roman"/>
          <w:kern w:val="0"/>
          <w14:ligatures w14:val="none"/>
        </w:rPr>
        <w:t xml:space="preserve">, 2023. </w:t>
      </w:r>
      <w:r w:rsidR="00D15A3D">
        <w:rPr>
          <w:rFonts w:ascii="Times New Roman" w:eastAsia="Calibri" w:hAnsi="Times New Roman" w:cs="Times New Roman"/>
          <w:kern w:val="0"/>
          <w14:ligatures w14:val="none"/>
        </w:rPr>
        <w:t>augusztus 9.</w:t>
      </w:r>
    </w:p>
    <w:p w14:paraId="017B5C4F" w14:textId="77777777" w:rsidR="00C45E05" w:rsidRPr="00D15A3D" w:rsidRDefault="00C45E05" w:rsidP="008C3742">
      <w:pPr>
        <w:spacing w:after="0" w:line="276" w:lineRule="auto"/>
        <w:contextualSpacing/>
        <w:jc w:val="both"/>
        <w:rPr>
          <w:rFonts w:ascii="Times New Roman" w:eastAsia="Calibri" w:hAnsi="Times New Roman" w:cs="Times New Roman"/>
          <w:kern w:val="0"/>
          <w14:ligatures w14:val="none"/>
        </w:rPr>
      </w:pPr>
    </w:p>
    <w:p w14:paraId="4E883615" w14:textId="77777777" w:rsidR="00C45E05" w:rsidRPr="00D15A3D" w:rsidRDefault="00C45E05" w:rsidP="008C3742">
      <w:pPr>
        <w:spacing w:after="0" w:line="276" w:lineRule="auto"/>
        <w:contextualSpacing/>
        <w:jc w:val="both"/>
        <w:rPr>
          <w:rFonts w:ascii="Times New Roman" w:eastAsia="Calibri" w:hAnsi="Times New Roman" w:cs="Times New Roman"/>
          <w:kern w:val="0"/>
          <w14:ligatures w14:val="none"/>
        </w:rPr>
      </w:pPr>
    </w:p>
    <w:p w14:paraId="56394C7E" w14:textId="77777777" w:rsidR="00C45E05" w:rsidRPr="00D15A3D" w:rsidRDefault="00C45E05" w:rsidP="008C3742">
      <w:pPr>
        <w:spacing w:after="0" w:line="276" w:lineRule="auto"/>
        <w:contextualSpacing/>
        <w:jc w:val="both"/>
        <w:rPr>
          <w:rFonts w:ascii="Times New Roman" w:eastAsia="Calibri" w:hAnsi="Times New Roman" w:cs="Times New Roman"/>
          <w:kern w:val="0"/>
          <w14:ligatures w14:val="none"/>
        </w:rPr>
      </w:pPr>
    </w:p>
    <w:p w14:paraId="61324070" w14:textId="77777777" w:rsidR="00C45E05" w:rsidRPr="00D15A3D" w:rsidRDefault="00C45E05" w:rsidP="008C3742">
      <w:pPr>
        <w:spacing w:after="0" w:line="276" w:lineRule="auto"/>
        <w:contextualSpacing/>
        <w:jc w:val="both"/>
        <w:rPr>
          <w:rFonts w:ascii="Times New Roman" w:eastAsia="Calibri" w:hAnsi="Times New Roman" w:cs="Times New Roman"/>
          <w:kern w:val="0"/>
          <w14:ligatures w14:val="none"/>
        </w:rPr>
      </w:pPr>
    </w:p>
    <w:p w14:paraId="732EA165" w14:textId="77777777" w:rsidR="008C3742" w:rsidRPr="00D15A3D" w:rsidRDefault="008C3742" w:rsidP="008C3742">
      <w:pPr>
        <w:tabs>
          <w:tab w:val="center" w:pos="1418"/>
          <w:tab w:val="center" w:pos="7655"/>
        </w:tabs>
        <w:spacing w:after="0" w:line="276" w:lineRule="auto"/>
        <w:contextualSpacing/>
        <w:jc w:val="both"/>
        <w:rPr>
          <w:rFonts w:ascii="Times New Roman" w:eastAsia="Calibri" w:hAnsi="Times New Roman" w:cs="Times New Roman"/>
          <w:kern w:val="0"/>
          <w14:ligatures w14:val="none"/>
        </w:rPr>
      </w:pPr>
    </w:p>
    <w:tbl>
      <w:tblPr>
        <w:tblW w:w="0" w:type="auto"/>
        <w:tblLook w:val="04A0" w:firstRow="1" w:lastRow="0" w:firstColumn="1" w:lastColumn="0" w:noHBand="0" w:noVBand="1"/>
      </w:tblPr>
      <w:tblGrid>
        <w:gridCol w:w="4548"/>
        <w:gridCol w:w="4524"/>
      </w:tblGrid>
      <w:tr w:rsidR="008C3742" w:rsidRPr="00D15A3D" w14:paraId="445EF061" w14:textId="77777777" w:rsidTr="005D2AB4">
        <w:tc>
          <w:tcPr>
            <w:tcW w:w="4548" w:type="dxa"/>
            <w:shd w:val="clear" w:color="auto" w:fill="auto"/>
          </w:tcPr>
          <w:p w14:paraId="6D3EBC89" w14:textId="06C84BDB" w:rsidR="008C3742" w:rsidRPr="00D15A3D" w:rsidRDefault="005D2AB4" w:rsidP="008C3742">
            <w:pPr>
              <w:tabs>
                <w:tab w:val="center" w:pos="1418"/>
                <w:tab w:val="center" w:pos="7655"/>
              </w:tabs>
              <w:spacing w:after="0" w:line="276" w:lineRule="auto"/>
              <w:contextualSpacing/>
              <w:jc w:val="center"/>
              <w:rPr>
                <w:rFonts w:ascii="Times New Roman" w:eastAsia="Calibri" w:hAnsi="Times New Roman" w:cs="Times New Roman"/>
                <w:b/>
                <w:kern w:val="0"/>
                <w14:ligatures w14:val="none"/>
              </w:rPr>
            </w:pPr>
            <w:bookmarkStart w:id="13" w:name="_Hlk74559143"/>
            <w:r w:rsidRPr="00D15A3D">
              <w:rPr>
                <w:rFonts w:ascii="Times New Roman" w:eastAsia="Calibri" w:hAnsi="Times New Roman" w:cs="Times New Roman"/>
                <w:b/>
                <w:kern w:val="0"/>
                <w14:ligatures w14:val="none"/>
              </w:rPr>
              <w:t>Pér</w:t>
            </w:r>
            <w:r w:rsidR="008C3742" w:rsidRPr="00D15A3D">
              <w:rPr>
                <w:rFonts w:ascii="Times New Roman" w:eastAsia="Calibri" w:hAnsi="Times New Roman" w:cs="Times New Roman"/>
                <w:b/>
                <w:kern w:val="0"/>
                <w14:ligatures w14:val="none"/>
              </w:rPr>
              <w:t xml:space="preserve"> Község Önkormányzata</w:t>
            </w:r>
          </w:p>
          <w:p w14:paraId="1AD3D194" w14:textId="0FACBE92" w:rsidR="008C3742" w:rsidRPr="00D15A3D" w:rsidRDefault="00D15A3D" w:rsidP="008C3742">
            <w:pPr>
              <w:tabs>
                <w:tab w:val="center" w:pos="1418"/>
                <w:tab w:val="center" w:pos="7655"/>
              </w:tabs>
              <w:spacing w:after="0" w:line="276" w:lineRule="auto"/>
              <w:contextualSpacing/>
              <w:jc w:val="center"/>
              <w:rPr>
                <w:rFonts w:ascii="Times New Roman" w:eastAsia="Calibri" w:hAnsi="Times New Roman" w:cs="Times New Roman"/>
                <w:kern w:val="0"/>
                <w14:ligatures w14:val="none"/>
              </w:rPr>
            </w:pPr>
            <w:proofErr w:type="spellStart"/>
            <w:r>
              <w:rPr>
                <w:rFonts w:ascii="Times New Roman" w:eastAsia="Calibri" w:hAnsi="Times New Roman" w:cs="Times New Roman"/>
                <w:kern w:val="0"/>
                <w14:ligatures w14:val="none"/>
              </w:rPr>
              <w:t>Biliczki</w:t>
            </w:r>
            <w:proofErr w:type="spellEnd"/>
            <w:r>
              <w:rPr>
                <w:rFonts w:ascii="Times New Roman" w:eastAsia="Calibri" w:hAnsi="Times New Roman" w:cs="Times New Roman"/>
                <w:kern w:val="0"/>
                <w14:ligatures w14:val="none"/>
              </w:rPr>
              <w:t xml:space="preserve"> József polgármester</w:t>
            </w:r>
          </w:p>
          <w:p w14:paraId="4B1BCD58" w14:textId="77777777" w:rsidR="008C3742" w:rsidRPr="00D15A3D" w:rsidRDefault="008C3742" w:rsidP="008C3742">
            <w:pPr>
              <w:tabs>
                <w:tab w:val="center" w:pos="1418"/>
                <w:tab w:val="center" w:pos="7655"/>
              </w:tabs>
              <w:spacing w:after="0" w:line="276" w:lineRule="auto"/>
              <w:contextualSpacing/>
              <w:jc w:val="center"/>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Használatba adó</w:t>
            </w:r>
          </w:p>
        </w:tc>
        <w:tc>
          <w:tcPr>
            <w:tcW w:w="4524" w:type="dxa"/>
            <w:shd w:val="clear" w:color="auto" w:fill="auto"/>
          </w:tcPr>
          <w:p w14:paraId="04A173C0" w14:textId="6DDFFE7E" w:rsidR="008C3742" w:rsidRPr="00D15A3D" w:rsidRDefault="005D2AB4" w:rsidP="008C3742">
            <w:pPr>
              <w:spacing w:after="0" w:line="276" w:lineRule="auto"/>
              <w:jc w:val="center"/>
              <w:rPr>
                <w:rFonts w:ascii="Times New Roman" w:eastAsia="Calibri" w:hAnsi="Times New Roman" w:cs="Times New Roman"/>
                <w:kern w:val="0"/>
                <w:lang w:bidi="hu-HU"/>
                <w14:ligatures w14:val="none"/>
              </w:rPr>
            </w:pPr>
            <w:r w:rsidRPr="00D15A3D">
              <w:rPr>
                <w:rFonts w:ascii="Times New Roman" w:eastAsia="Calibri" w:hAnsi="Times New Roman" w:cs="Times New Roman"/>
                <w:b/>
                <w:kern w:val="0"/>
                <w14:ligatures w14:val="none"/>
              </w:rPr>
              <w:t xml:space="preserve">Mindszentpusztai </w:t>
            </w:r>
            <w:r w:rsidR="008C3742" w:rsidRPr="00D15A3D">
              <w:rPr>
                <w:rFonts w:ascii="Times New Roman" w:eastAsia="Calibri" w:hAnsi="Times New Roman" w:cs="Times New Roman"/>
                <w:b/>
                <w:kern w:val="0"/>
                <w14:ligatures w14:val="none"/>
              </w:rPr>
              <w:t>Sport Egyesület</w:t>
            </w:r>
            <w:r w:rsidR="008C3742" w:rsidRPr="00D15A3D">
              <w:rPr>
                <w:rFonts w:ascii="Times New Roman" w:eastAsia="Calibri" w:hAnsi="Times New Roman" w:cs="Times New Roman"/>
                <w:kern w:val="0"/>
                <w14:ligatures w14:val="none"/>
              </w:rPr>
              <w:t xml:space="preserve"> </w:t>
            </w:r>
            <w:proofErr w:type="spellStart"/>
            <w:r w:rsidR="008C3742" w:rsidRPr="00D15A3D">
              <w:rPr>
                <w:rFonts w:ascii="Times New Roman" w:eastAsia="Calibri" w:hAnsi="Times New Roman" w:cs="Times New Roman"/>
                <w:kern w:val="0"/>
                <w14:ligatures w14:val="none"/>
              </w:rPr>
              <w:t>képv</w:t>
            </w:r>
            <w:proofErr w:type="spellEnd"/>
            <w:r w:rsidR="008C3742" w:rsidRPr="00D15A3D">
              <w:rPr>
                <w:rFonts w:ascii="Times New Roman" w:eastAsia="Calibri" w:hAnsi="Times New Roman" w:cs="Times New Roman"/>
                <w:kern w:val="0"/>
                <w14:ligatures w14:val="none"/>
              </w:rPr>
              <w:t xml:space="preserve">. </w:t>
            </w:r>
            <w:r w:rsidRPr="00D15A3D">
              <w:rPr>
                <w:rFonts w:ascii="Times New Roman" w:eastAsia="Calibri" w:hAnsi="Times New Roman" w:cs="Times New Roman"/>
                <w:kern w:val="0"/>
                <w:lang w:bidi="hu-HU"/>
                <w14:ligatures w14:val="none"/>
              </w:rPr>
              <w:t>Mészáros János</w:t>
            </w:r>
            <w:r w:rsidR="008C3742" w:rsidRPr="00D15A3D">
              <w:rPr>
                <w:rFonts w:ascii="Times New Roman" w:eastAsia="Calibri" w:hAnsi="Times New Roman" w:cs="Times New Roman"/>
                <w:kern w:val="0"/>
                <w:lang w:bidi="hu-HU"/>
                <w14:ligatures w14:val="none"/>
              </w:rPr>
              <w:t xml:space="preserve"> elnök</w:t>
            </w:r>
          </w:p>
          <w:p w14:paraId="40E24ADE" w14:textId="77777777" w:rsidR="008C3742" w:rsidRPr="00D15A3D" w:rsidRDefault="008C3742" w:rsidP="008C3742">
            <w:pPr>
              <w:tabs>
                <w:tab w:val="center" w:pos="1418"/>
                <w:tab w:val="center" w:pos="7655"/>
              </w:tabs>
              <w:spacing w:after="120" w:line="276" w:lineRule="auto"/>
              <w:contextualSpacing/>
              <w:jc w:val="center"/>
              <w:rPr>
                <w:rFonts w:ascii="Times New Roman" w:eastAsia="Calibri" w:hAnsi="Times New Roman" w:cs="Times New Roman"/>
                <w:kern w:val="0"/>
                <w14:ligatures w14:val="none"/>
              </w:rPr>
            </w:pPr>
            <w:r w:rsidRPr="00D15A3D">
              <w:rPr>
                <w:rFonts w:ascii="Times New Roman" w:eastAsia="Calibri" w:hAnsi="Times New Roman" w:cs="Times New Roman"/>
                <w:kern w:val="0"/>
                <w14:ligatures w14:val="none"/>
              </w:rPr>
              <w:t>Használó</w:t>
            </w:r>
          </w:p>
        </w:tc>
      </w:tr>
      <w:bookmarkEnd w:id="13"/>
    </w:tbl>
    <w:p w14:paraId="093888E4" w14:textId="77777777" w:rsidR="008C3742" w:rsidRPr="00D15A3D" w:rsidRDefault="008C3742" w:rsidP="008C3742">
      <w:pPr>
        <w:tabs>
          <w:tab w:val="center" w:pos="1418"/>
          <w:tab w:val="center" w:pos="7655"/>
        </w:tabs>
        <w:spacing w:after="0" w:line="276" w:lineRule="auto"/>
        <w:contextualSpacing/>
        <w:jc w:val="both"/>
        <w:rPr>
          <w:rFonts w:ascii="Times New Roman" w:eastAsia="Calibri" w:hAnsi="Times New Roman" w:cs="Times New Roman"/>
          <w:kern w:val="0"/>
          <w14:ligatures w14:val="none"/>
        </w:rPr>
      </w:pPr>
    </w:p>
    <w:sectPr w:rsidR="008C3742" w:rsidRPr="00D15A3D" w:rsidSect="0053787D">
      <w:footerReference w:type="default" r:id="rId8"/>
      <w:pgSz w:w="11906" w:h="16838"/>
      <w:pgMar w:top="1417" w:right="1417" w:bottom="1417" w:left="1417" w:header="70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7E59" w14:textId="77777777" w:rsidR="00DB7794" w:rsidRDefault="00DB7794" w:rsidP="00DB7794">
      <w:pPr>
        <w:spacing w:after="0" w:line="240" w:lineRule="auto"/>
      </w:pPr>
      <w:r>
        <w:separator/>
      </w:r>
    </w:p>
  </w:endnote>
  <w:endnote w:type="continuationSeparator" w:id="0">
    <w:p w14:paraId="6071F51B" w14:textId="77777777" w:rsidR="00DB7794" w:rsidRDefault="00DB7794" w:rsidP="00DB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CEA8" w14:textId="77777777" w:rsidR="006319C8" w:rsidRDefault="006319C8">
    <w:pPr>
      <w:pStyle w:val="llb"/>
      <w:jc w:val="right"/>
    </w:pPr>
  </w:p>
  <w:p w14:paraId="7D88B30F" w14:textId="77777777" w:rsidR="006319C8" w:rsidRPr="008334FE" w:rsidRDefault="006319C8" w:rsidP="00057017">
    <w:pPr>
      <w:pStyle w:val="llb"/>
      <w:jc w:val="center"/>
      <w:rPr>
        <w:rFonts w:ascii="Garamond" w:hAnsi="Garamond"/>
      </w:rPr>
    </w:pPr>
    <w:r w:rsidRPr="008334FE">
      <w:rPr>
        <w:rFonts w:ascii="Garamond" w:hAnsi="Garamond"/>
      </w:rPr>
      <w:fldChar w:fldCharType="begin"/>
    </w:r>
    <w:r w:rsidRPr="008334FE">
      <w:rPr>
        <w:rFonts w:ascii="Garamond" w:hAnsi="Garamond"/>
      </w:rPr>
      <w:instrText xml:space="preserve"> PAGE   \* MERGEFORMAT </w:instrText>
    </w:r>
    <w:r w:rsidRPr="008334FE">
      <w:rPr>
        <w:rFonts w:ascii="Garamond" w:hAnsi="Garamond"/>
      </w:rPr>
      <w:fldChar w:fldCharType="separate"/>
    </w:r>
    <w:r>
      <w:rPr>
        <w:rFonts w:ascii="Garamond" w:hAnsi="Garamond"/>
        <w:noProof/>
      </w:rPr>
      <w:t>6</w:t>
    </w:r>
    <w:r w:rsidRPr="008334FE">
      <w:rPr>
        <w:rFonts w:ascii="Garamond" w:hAnsi="Garamond"/>
        <w:noProof/>
      </w:rPr>
      <w:fldChar w:fldCharType="end"/>
    </w:r>
  </w:p>
  <w:p w14:paraId="004A30DA" w14:textId="77777777" w:rsidR="006319C8" w:rsidRPr="00AB53A7" w:rsidRDefault="006319C8" w:rsidP="00C60EFC">
    <w:pPr>
      <w:pStyle w:val="llb"/>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E0EA" w14:textId="77777777" w:rsidR="00DB7794" w:rsidRDefault="00DB7794" w:rsidP="00DB7794">
      <w:pPr>
        <w:spacing w:after="0" w:line="240" w:lineRule="auto"/>
      </w:pPr>
      <w:r>
        <w:separator/>
      </w:r>
    </w:p>
  </w:footnote>
  <w:footnote w:type="continuationSeparator" w:id="0">
    <w:p w14:paraId="406F6A5B" w14:textId="77777777" w:rsidR="00DB7794" w:rsidRDefault="00DB7794" w:rsidP="00DB7794">
      <w:pPr>
        <w:spacing w:after="0" w:line="240" w:lineRule="auto"/>
      </w:pPr>
      <w:r>
        <w:continuationSeparator/>
      </w:r>
    </w:p>
  </w:footnote>
  <w:footnote w:id="1">
    <w:p w14:paraId="297AA819" w14:textId="7787EFD9" w:rsidR="00D15A3D" w:rsidRPr="00D15A3D" w:rsidRDefault="00D15A3D" w:rsidP="00D15A3D">
      <w:pPr>
        <w:pStyle w:val="Lbjegyzetszveg"/>
        <w:jc w:val="both"/>
        <w:rPr>
          <w:rFonts w:ascii="Times New Roman" w:eastAsia="Times New Roman" w:hAnsi="Times New Roman" w:cs="Times New Roman"/>
          <w:kern w:val="0"/>
          <w:lang w:eastAsia="hu-HU"/>
          <w14:ligatures w14:val="none"/>
        </w:rPr>
      </w:pPr>
      <w:r w:rsidRPr="00D15A3D">
        <w:rPr>
          <w:rStyle w:val="Lbjegyzet-hivatkozs"/>
          <w:rFonts w:ascii="Times New Roman" w:hAnsi="Times New Roman" w:cs="Times New Roman"/>
        </w:rPr>
        <w:footnoteRef/>
      </w:r>
      <w:r w:rsidRPr="00D15A3D">
        <w:rPr>
          <w:rFonts w:ascii="Times New Roman" w:hAnsi="Times New Roman" w:cs="Times New Roman"/>
        </w:rPr>
        <w:t xml:space="preserve"> Jelen megállapodás értelmében rendben- és </w:t>
      </w:r>
      <w:r w:rsidRPr="00D15A3D">
        <w:rPr>
          <w:rFonts w:ascii="Times New Roman" w:eastAsia="Times New Roman" w:hAnsi="Times New Roman" w:cs="Times New Roman"/>
          <w:iCs/>
          <w:kern w:val="0"/>
          <w:lang w:eastAsia="hu-HU"/>
          <w14:ligatures w14:val="none"/>
        </w:rPr>
        <w:t>t</w:t>
      </w:r>
      <w:r w:rsidRPr="00D15A3D">
        <w:rPr>
          <w:rFonts w:ascii="Times New Roman" w:eastAsia="Times New Roman" w:hAnsi="Times New Roman" w:cs="Times New Roman"/>
          <w:iCs/>
          <w:kern w:val="0"/>
          <w:lang w:eastAsia="hu-HU"/>
          <w14:ligatures w14:val="none"/>
        </w:rPr>
        <w:t>isztántartás:</w:t>
      </w:r>
      <w:r w:rsidRPr="00D15A3D">
        <w:rPr>
          <w:rFonts w:ascii="Times New Roman" w:eastAsia="Times New Roman" w:hAnsi="Times New Roman" w:cs="Times New Roman"/>
          <w:kern w:val="0"/>
          <w:lang w:eastAsia="hu-HU"/>
          <w14:ligatures w14:val="none"/>
        </w:rPr>
        <w:t xml:space="preserve"> az egyes ingatlanok és közterületek tisztítása, gondozása, karbantartása, fűnyírása, kaszálása, szemét – hó- és síkosság mentesítése, pormentesítése, gyommentesítése, allergén növények irtása és a parlagfű virágzásának megakadályozása, csapadékvíz zavartalan lefolyását akadályozó anyagok és más hulladékok eltávolítása.</w:t>
      </w:r>
    </w:p>
    <w:p w14:paraId="23F46B1B" w14:textId="618F9801" w:rsidR="00D15A3D" w:rsidRPr="00D15A3D" w:rsidRDefault="00D15A3D">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01E"/>
    <w:multiLevelType w:val="hybridMultilevel"/>
    <w:tmpl w:val="2A8811DE"/>
    <w:lvl w:ilvl="0" w:tplc="040E000F">
      <w:start w:val="1"/>
      <w:numFmt w:val="decimal"/>
      <w:lvlText w:val="%1."/>
      <w:lvlJc w:val="left"/>
      <w:pPr>
        <w:ind w:left="360" w:hanging="360"/>
      </w:pPr>
    </w:lvl>
    <w:lvl w:ilvl="1" w:tplc="F3BAF1B2">
      <w:start w:val="1"/>
      <w:numFmt w:val="lowerLetter"/>
      <w:lvlText w:val="%2."/>
      <w:lvlJc w:val="left"/>
      <w:pPr>
        <w:ind w:left="1353" w:hanging="360"/>
      </w:pPr>
      <w:rPr>
        <w:rFonts w:ascii="Times New Roman" w:hAnsi="Times New Roman" w:cs="Times New Roman"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7824C58"/>
    <w:multiLevelType w:val="hybridMultilevel"/>
    <w:tmpl w:val="240430D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5A8557F5"/>
    <w:multiLevelType w:val="hybridMultilevel"/>
    <w:tmpl w:val="485693B2"/>
    <w:lvl w:ilvl="0" w:tplc="92E256B0">
      <w:start w:val="1"/>
      <w:numFmt w:val="bullet"/>
      <w:lvlText w:val="-"/>
      <w:lvlJc w:val="left"/>
      <w:pPr>
        <w:ind w:left="502" w:hanging="360"/>
      </w:pPr>
      <w:rPr>
        <w:rFonts w:ascii="SimSun" w:eastAsia="SimSun" w:hAnsi="SimSun" w:hint="eastAsia"/>
      </w:rPr>
    </w:lvl>
    <w:lvl w:ilvl="1" w:tplc="F3BAF1B2">
      <w:start w:val="1"/>
      <w:numFmt w:val="lowerLetter"/>
      <w:lvlText w:val="%2."/>
      <w:lvlJc w:val="left"/>
      <w:pPr>
        <w:ind w:left="1353" w:hanging="360"/>
      </w:pPr>
      <w:rPr>
        <w:rFonts w:ascii="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435144E"/>
    <w:multiLevelType w:val="hybridMultilevel"/>
    <w:tmpl w:val="4F1E80FA"/>
    <w:lvl w:ilvl="0" w:tplc="92E256B0">
      <w:start w:val="1"/>
      <w:numFmt w:val="bullet"/>
      <w:lvlText w:val="-"/>
      <w:lvlJc w:val="left"/>
      <w:pPr>
        <w:ind w:left="720" w:hanging="360"/>
      </w:pPr>
      <w:rPr>
        <w:rFonts w:ascii="SimSun" w:eastAsia="SimSun" w:hAnsi="SimSun" w:hint="eastAsi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8381496">
    <w:abstractNumId w:val="0"/>
  </w:num>
  <w:num w:numId="2" w16cid:durableId="152568597">
    <w:abstractNumId w:val="1"/>
  </w:num>
  <w:num w:numId="3" w16cid:durableId="1709376549">
    <w:abstractNumId w:val="2"/>
  </w:num>
  <w:num w:numId="4" w16cid:durableId="746926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42"/>
    <w:rsid w:val="0020498A"/>
    <w:rsid w:val="003049AB"/>
    <w:rsid w:val="004B4CEB"/>
    <w:rsid w:val="005D2AB4"/>
    <w:rsid w:val="006319C8"/>
    <w:rsid w:val="007B7DBF"/>
    <w:rsid w:val="008C3742"/>
    <w:rsid w:val="009963EE"/>
    <w:rsid w:val="00B450FA"/>
    <w:rsid w:val="00B553DF"/>
    <w:rsid w:val="00C45E05"/>
    <w:rsid w:val="00D10C87"/>
    <w:rsid w:val="00D15A3D"/>
    <w:rsid w:val="00DB7794"/>
    <w:rsid w:val="00DC3F7A"/>
    <w:rsid w:val="00DC6CA1"/>
    <w:rsid w:val="00E56B32"/>
    <w:rsid w:val="00E931D9"/>
    <w:rsid w:val="00ED31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75A4"/>
  <w15:chartTrackingRefBased/>
  <w15:docId w15:val="{08390D75-CD69-4FE5-BD75-D73DCA6A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C3742"/>
    <w:pPr>
      <w:ind w:left="720"/>
      <w:contextualSpacing/>
    </w:pPr>
  </w:style>
  <w:style w:type="paragraph" w:styleId="llb">
    <w:name w:val="footer"/>
    <w:basedOn w:val="Norml"/>
    <w:link w:val="llbChar"/>
    <w:uiPriority w:val="99"/>
    <w:unhideWhenUsed/>
    <w:rsid w:val="008C3742"/>
    <w:pPr>
      <w:tabs>
        <w:tab w:val="center" w:pos="4536"/>
        <w:tab w:val="right" w:pos="9072"/>
      </w:tabs>
      <w:spacing w:after="0" w:line="240" w:lineRule="auto"/>
    </w:pPr>
  </w:style>
  <w:style w:type="character" w:customStyle="1" w:styleId="llbChar">
    <w:name w:val="Élőláb Char"/>
    <w:basedOn w:val="Bekezdsalapbettpusa"/>
    <w:link w:val="llb"/>
    <w:uiPriority w:val="99"/>
    <w:rsid w:val="008C3742"/>
  </w:style>
  <w:style w:type="paragraph" w:styleId="lfej">
    <w:name w:val="header"/>
    <w:basedOn w:val="Norml"/>
    <w:link w:val="lfejChar"/>
    <w:uiPriority w:val="99"/>
    <w:unhideWhenUsed/>
    <w:rsid w:val="00DB7794"/>
    <w:pPr>
      <w:tabs>
        <w:tab w:val="center" w:pos="4536"/>
        <w:tab w:val="right" w:pos="9072"/>
      </w:tabs>
      <w:spacing w:after="0" w:line="240" w:lineRule="auto"/>
    </w:pPr>
  </w:style>
  <w:style w:type="character" w:customStyle="1" w:styleId="lfejChar">
    <w:name w:val="Élőfej Char"/>
    <w:basedOn w:val="Bekezdsalapbettpusa"/>
    <w:link w:val="lfej"/>
    <w:uiPriority w:val="99"/>
    <w:rsid w:val="00DB7794"/>
  </w:style>
  <w:style w:type="paragraph" w:styleId="Lbjegyzetszveg">
    <w:name w:val="footnote text"/>
    <w:basedOn w:val="Norml"/>
    <w:link w:val="LbjegyzetszvegChar"/>
    <w:uiPriority w:val="99"/>
    <w:semiHidden/>
    <w:unhideWhenUsed/>
    <w:rsid w:val="00D15A3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15A3D"/>
    <w:rPr>
      <w:sz w:val="20"/>
      <w:szCs w:val="20"/>
    </w:rPr>
  </w:style>
  <w:style w:type="character" w:styleId="Lbjegyzet-hivatkozs">
    <w:name w:val="footnote reference"/>
    <w:basedOn w:val="Bekezdsalapbettpusa"/>
    <w:uiPriority w:val="99"/>
    <w:semiHidden/>
    <w:unhideWhenUsed/>
    <w:rsid w:val="00D15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426D-23A0-4855-8C53-8A56AB44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1477</Words>
  <Characters>10193</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 Pér</dc:creator>
  <cp:keywords/>
  <dc:description/>
  <cp:lastModifiedBy>Önkormányzat Pér</cp:lastModifiedBy>
  <cp:revision>4</cp:revision>
  <cp:lastPrinted>2023-08-08T13:13:00Z</cp:lastPrinted>
  <dcterms:created xsi:type="dcterms:W3CDTF">2023-08-09T05:21:00Z</dcterms:created>
  <dcterms:modified xsi:type="dcterms:W3CDTF">2023-08-09T05:25:00Z</dcterms:modified>
</cp:coreProperties>
</file>